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545"/>
        <w:gridCol w:w="182"/>
        <w:gridCol w:w="522"/>
        <w:gridCol w:w="176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553"/>
        <w:gridCol w:w="243"/>
        <w:gridCol w:w="837"/>
        <w:gridCol w:w="540"/>
        <w:gridCol w:w="84"/>
        <w:gridCol w:w="636"/>
        <w:gridCol w:w="2936"/>
      </w:tblGrid>
      <w:tr w:rsidR="003533B2" w:rsidRPr="003533B2" w:rsidTr="003533B2">
        <w:trPr>
          <w:trHeight w:val="311"/>
        </w:trPr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Šifra predmeta:</w:t>
            </w:r>
          </w:p>
        </w:tc>
        <w:tc>
          <w:tcPr>
            <w:tcW w:w="85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2313</w:t>
            </w:r>
          </w:p>
        </w:tc>
      </w:tr>
      <w:tr w:rsidR="003533B2" w:rsidRPr="003533B2" w:rsidTr="003533B2">
        <w:trPr>
          <w:trHeight w:val="311"/>
        </w:trPr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predmeta:</w:t>
            </w:r>
          </w:p>
        </w:tc>
        <w:tc>
          <w:tcPr>
            <w:tcW w:w="85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STANIČNI PRIJENOS SIGNALA</w:t>
            </w:r>
          </w:p>
        </w:tc>
      </w:tr>
      <w:tr w:rsidR="003533B2" w:rsidRPr="003533B2" w:rsidTr="003533B2">
        <w:trPr>
          <w:trHeight w:val="311"/>
        </w:trPr>
        <w:tc>
          <w:tcPr>
            <w:tcW w:w="1078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OPĆI PODACI:</w:t>
            </w:r>
          </w:p>
        </w:tc>
      </w:tr>
      <w:tr w:rsidR="003533B2" w:rsidRPr="003533B2" w:rsidTr="003533B2">
        <w:tc>
          <w:tcPr>
            <w:tcW w:w="2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Studijski program:</w:t>
            </w:r>
          </w:p>
        </w:tc>
        <w:tc>
          <w:tcPr>
            <w:tcW w:w="81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Molekularne </w:t>
            </w:r>
            <w:proofErr w:type="spellStart"/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bioznanosti</w:t>
            </w:r>
            <w:proofErr w:type="spellEnd"/>
          </w:p>
        </w:tc>
      </w:tr>
      <w:tr w:rsidR="003533B2" w:rsidRPr="003533B2" w:rsidTr="003533B2">
        <w:tc>
          <w:tcPr>
            <w:tcW w:w="2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Modul:</w:t>
            </w:r>
          </w:p>
        </w:tc>
        <w:tc>
          <w:tcPr>
            <w:tcW w:w="81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Biologija </w:t>
            </w:r>
          </w:p>
        </w:tc>
      </w:tr>
      <w:tr w:rsidR="003533B2" w:rsidRPr="003533B2" w:rsidTr="003533B2">
        <w:tc>
          <w:tcPr>
            <w:tcW w:w="2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 predmeta:</w:t>
            </w:r>
          </w:p>
        </w:tc>
        <w:tc>
          <w:tcPr>
            <w:tcW w:w="81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B2" w:rsidRPr="003533B2" w:rsidRDefault="00666066" w:rsidP="00353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Izv.prof</w:t>
            </w:r>
            <w:r w:rsidR="003533B2"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.dr.sc. Miroslav Lisjak</w:t>
            </w:r>
            <w:r w:rsidR="003533B2" w:rsidRPr="003533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3533B2" w:rsidRPr="003533B2" w:rsidRDefault="003533B2" w:rsidP="00353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Prof. dr. </w:t>
            </w:r>
            <w:proofErr w:type="spellStart"/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sc</w:t>
            </w:r>
            <w:proofErr w:type="spellEnd"/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John T. Hancock</w:t>
            </w:r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  <w:t>2</w:t>
            </w:r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3533B2" w:rsidRPr="003533B2" w:rsidTr="003533B2">
        <w:tc>
          <w:tcPr>
            <w:tcW w:w="37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Ustanova nositelja predmeta:</w:t>
            </w:r>
          </w:p>
        </w:tc>
        <w:tc>
          <w:tcPr>
            <w:tcW w:w="70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B2" w:rsidRPr="003533B2" w:rsidRDefault="003533B2" w:rsidP="003533B2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  <w:t>1</w:t>
            </w:r>
            <w:r w:rsidR="0066606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Fakultet </w:t>
            </w:r>
            <w:proofErr w:type="spellStart"/>
            <w:r w:rsidR="0066606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agrobiotehničkih</w:t>
            </w:r>
            <w:proofErr w:type="spellEnd"/>
            <w:r w:rsidR="0066606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znanosti</w:t>
            </w:r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Sveučilište Josipa Jurja Strossmayera </w:t>
            </w:r>
          </w:p>
          <w:p w:rsidR="003533B2" w:rsidRPr="003533B2" w:rsidRDefault="003533B2" w:rsidP="003533B2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hr-HR"/>
              </w:rPr>
            </w:pPr>
            <w:r w:rsidRPr="003533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  <w:lang w:val="en-US" w:eastAsia="hr-HR"/>
              </w:rPr>
              <w:t>2</w:t>
            </w:r>
            <w:r w:rsidRPr="003533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hr-HR"/>
              </w:rPr>
              <w:t xml:space="preserve">University of the West of </w:t>
            </w:r>
            <w:smartTag w:uri="urn:schemas-microsoft-com:office:smarttags" w:element="country-region">
              <w:smartTag w:uri="urn:schemas-microsoft-com:office:smarttags" w:element="place">
                <w:r w:rsidRPr="003533B2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en-US" w:eastAsia="hr-HR"/>
                  </w:rPr>
                  <w:t>England</w:t>
                </w:r>
              </w:smartTag>
            </w:smartTag>
            <w:r w:rsidRPr="003533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hr-HR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3533B2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en-US" w:eastAsia="hr-HR"/>
                  </w:rPr>
                  <w:t>Bristol</w:t>
                </w:r>
              </w:smartTag>
              <w:r w:rsidRPr="003533B2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val="en-US" w:eastAsia="hr-HR"/>
                </w:rPr>
                <w:t xml:space="preserve">, </w:t>
              </w:r>
              <w:smartTag w:uri="urn:schemas-microsoft-com:office:smarttags" w:element="country-region">
                <w:r w:rsidRPr="003533B2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en-US" w:eastAsia="hr-HR"/>
                  </w:rPr>
                  <w:t>UK</w:t>
                </w:r>
              </w:smartTag>
            </w:smartTag>
            <w:r w:rsidRPr="003533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hr-HR"/>
              </w:rPr>
              <w:t xml:space="preserve"> - </w:t>
            </w:r>
          </w:p>
          <w:p w:rsidR="003533B2" w:rsidRPr="003533B2" w:rsidRDefault="003533B2" w:rsidP="00353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hr-HR"/>
              </w:rPr>
              <w:t>Faculty of Applied Sciences</w:t>
            </w:r>
            <w:r w:rsidRPr="0035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3533B2" w:rsidRPr="003533B2" w:rsidRDefault="003533B2" w:rsidP="00353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533B2" w:rsidRPr="003533B2" w:rsidTr="003533B2">
        <w:tc>
          <w:tcPr>
            <w:tcW w:w="37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Suradnici – izvoditelji:</w:t>
            </w:r>
          </w:p>
        </w:tc>
        <w:tc>
          <w:tcPr>
            <w:tcW w:w="70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533B2" w:rsidRPr="003533B2" w:rsidTr="003533B2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Status predmeta:</w:t>
            </w:r>
          </w:p>
        </w:tc>
        <w:tc>
          <w:tcPr>
            <w:tcW w:w="85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□  obvezni                  X  izborni </w:t>
            </w:r>
          </w:p>
        </w:tc>
      </w:tr>
      <w:tr w:rsidR="003533B2" w:rsidRPr="003533B2" w:rsidTr="003533B2">
        <w:trPr>
          <w:trHeight w:val="266"/>
        </w:trPr>
        <w:tc>
          <w:tcPr>
            <w:tcW w:w="57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Godina i semestar u kojem se predmet predaje:</w:t>
            </w:r>
          </w:p>
        </w:tc>
        <w:tc>
          <w:tcPr>
            <w:tcW w:w="5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godina, II semestar</w:t>
            </w:r>
          </w:p>
        </w:tc>
      </w:tr>
      <w:tr w:rsidR="003533B2" w:rsidRPr="003533B2" w:rsidTr="003533B2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 predmeta:</w:t>
            </w:r>
          </w:p>
        </w:tc>
        <w:tc>
          <w:tcPr>
            <w:tcW w:w="8534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533B2" w:rsidRPr="003533B2" w:rsidTr="003533B2">
        <w:trPr>
          <w:trHeight w:val="1250"/>
        </w:trPr>
        <w:tc>
          <w:tcPr>
            <w:tcW w:w="10783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Cilj kolegija je upoznati studente s poljem staničnog prijenosa signala koje je postalo bitan i sastavni dio moderne biologije. </w:t>
            </w:r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Sveprisutnost ključnih signalnih mehanizama će biti naglašena, omogućujući studentima da shvate na koji način se slični mehanizmi mogu održavati i koristiti u različitim biološkim sustavima. </w:t>
            </w:r>
          </w:p>
        </w:tc>
      </w:tr>
      <w:tr w:rsidR="003533B2" w:rsidRPr="003533B2" w:rsidTr="003533B2">
        <w:trPr>
          <w:trHeight w:val="135"/>
        </w:trPr>
        <w:tc>
          <w:tcPr>
            <w:tcW w:w="2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predmeta:</w:t>
            </w:r>
          </w:p>
        </w:tc>
        <w:tc>
          <w:tcPr>
            <w:tcW w:w="8358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533B2" w:rsidRPr="003533B2" w:rsidTr="003533B2">
        <w:trPr>
          <w:trHeight w:val="1868"/>
        </w:trPr>
        <w:tc>
          <w:tcPr>
            <w:tcW w:w="10783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 Pregled prijenosa signala: aspekti stanične signalizacije; Putevi prijenosa signala; Povijest i tehnike ispitivanja stanične signalizacije. 2. Komponente signalnih puteva  - hormoni, </w:t>
            </w:r>
            <w:proofErr w:type="spellStart"/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citokinini</w:t>
            </w:r>
            <w:proofErr w:type="spellEnd"/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faktori rasta; Detekcija </w:t>
            </w:r>
            <w:proofErr w:type="spellStart"/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vanstaničnih</w:t>
            </w:r>
            <w:proofErr w:type="spellEnd"/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signala - uloga receptora; </w:t>
            </w:r>
            <w:proofErr w:type="spellStart"/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Fosforilacija</w:t>
            </w:r>
            <w:proofErr w:type="spellEnd"/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proteina, </w:t>
            </w:r>
            <w:proofErr w:type="spellStart"/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kinaze</w:t>
            </w:r>
            <w:proofErr w:type="spellEnd"/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fosfataze</w:t>
            </w:r>
            <w:proofErr w:type="spellEnd"/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; Ciklični </w:t>
            </w:r>
            <w:proofErr w:type="spellStart"/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nukleotidi</w:t>
            </w:r>
            <w:proofErr w:type="spellEnd"/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ciklaze</w:t>
            </w:r>
            <w:proofErr w:type="spellEnd"/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G proteini; Metabolizam </w:t>
            </w:r>
            <w:proofErr w:type="spellStart"/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inositol</w:t>
            </w:r>
            <w:proofErr w:type="spellEnd"/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fosfata i uloge membranskih lipida; </w:t>
            </w:r>
            <w:proofErr w:type="spellStart"/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Unutarstanični</w:t>
            </w:r>
            <w:proofErr w:type="spellEnd"/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kalcij kao </w:t>
            </w:r>
            <w:proofErr w:type="spellStart"/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unutarstanični</w:t>
            </w:r>
            <w:proofErr w:type="spellEnd"/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signal; ROS, RNS i </w:t>
            </w:r>
            <w:proofErr w:type="spellStart"/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redoks</w:t>
            </w:r>
            <w:proofErr w:type="spellEnd"/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signalizacija. 3. Primjeri signalnih puteva i manifestacija: Inzulin i kaskade prijenosa signala koje pobuđuje; Percepcija okoline; Signalizacija tijekom razvoja i za regulaciju ekspresije gena; Život, smrt i </w:t>
            </w:r>
            <w:proofErr w:type="spellStart"/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apoptoza</w:t>
            </w:r>
            <w:proofErr w:type="spellEnd"/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4. Stanični prijenos signala: značaj, kompleksnost i budućnost. 5. Seminar: pregled najnovije literature vezane za prijenos signala u biljnim, životinjskim i ljudskim stanicama.</w:t>
            </w:r>
          </w:p>
        </w:tc>
      </w:tr>
      <w:tr w:rsidR="003533B2" w:rsidRPr="003533B2" w:rsidTr="003533B2">
        <w:trPr>
          <w:trHeight w:val="135"/>
        </w:trPr>
        <w:tc>
          <w:tcPr>
            <w:tcW w:w="72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Ishodi učenja: kompetencije, znanje, vještine koje predmet razvija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533B2" w:rsidRPr="003533B2" w:rsidTr="003533B2">
        <w:trPr>
          <w:trHeight w:val="946"/>
        </w:trPr>
        <w:tc>
          <w:tcPr>
            <w:tcW w:w="10783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B2" w:rsidRPr="003533B2" w:rsidRDefault="008809F5" w:rsidP="003533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Nakon odslušanog kolegija studenti će razumjeti glavne principe staničnog prijenosa signala te znati prepoznati i opisati sastavne molekularne komponente pojedinih puteva prijenosa signala u stanici koji su u osnovi vrlo slični u širokom rasponu različitih organizama. Također će znati razlikovati „</w:t>
            </w:r>
            <w:proofErr w:type="spellStart"/>
            <w:r w:rsidRPr="0088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</w:t>
            </w:r>
            <w:proofErr w:type="spellEnd"/>
            <w:r w:rsidRPr="0088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-“ i „</w:t>
            </w:r>
            <w:proofErr w:type="spellStart"/>
            <w:r w:rsidRPr="0088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downstream</w:t>
            </w:r>
            <w:proofErr w:type="spellEnd"/>
            <w:r w:rsidRPr="0088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“ puteve kretanja staničnog signala te na molekularnoj razini razumjeti specifične reakcije komponenti uključenih u kaskadu prijenosa signala kod određenih signalnih puteva. Studenti će isto tako znati povezati pojedine signalne puteve u svrhu razumijevanja interakcija signalnih puteva u kompleksnoj mreži prijenosa staničnih signala. Studenti će moći pronaći, razumjeti i komentirati aktualnu znanstvenu literaturu iz problematike staničnog prijenosa signala te će stečena znanja moći primijeniti i na svojim modelima istraživanja ukoliko se bave sličnom problematikom.</w:t>
            </w:r>
          </w:p>
        </w:tc>
      </w:tr>
      <w:tr w:rsidR="003533B2" w:rsidRPr="003533B2" w:rsidTr="003533B2">
        <w:trPr>
          <w:trHeight w:val="135"/>
        </w:trPr>
        <w:tc>
          <w:tcPr>
            <w:tcW w:w="1078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Satnica, način izvedbe i ECTS koeficijent opterećenja studenta</w:t>
            </w:r>
          </w:p>
        </w:tc>
      </w:tr>
      <w:tr w:rsidR="003533B2" w:rsidRPr="003533B2" w:rsidTr="003533B2">
        <w:tc>
          <w:tcPr>
            <w:tcW w:w="40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ECTS bodovi</w:t>
            </w:r>
          </w:p>
        </w:tc>
        <w:tc>
          <w:tcPr>
            <w:tcW w:w="67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</w:p>
        </w:tc>
      </w:tr>
      <w:tr w:rsidR="003533B2" w:rsidRPr="003533B2" w:rsidTr="003533B2">
        <w:trPr>
          <w:cantSplit/>
        </w:trPr>
        <w:tc>
          <w:tcPr>
            <w:tcW w:w="24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Predavanja</w:t>
            </w:r>
          </w:p>
        </w:tc>
        <w:tc>
          <w:tcPr>
            <w:tcW w:w="67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3533B2" w:rsidRPr="003533B2" w:rsidTr="003533B2">
        <w:trPr>
          <w:cantSplit/>
        </w:trPr>
        <w:tc>
          <w:tcPr>
            <w:tcW w:w="24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Seminari</w:t>
            </w:r>
            <w:r w:rsidR="0066606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(IS)</w:t>
            </w:r>
            <w:bookmarkStart w:id="0" w:name="_GoBack"/>
            <w:bookmarkEnd w:id="0"/>
          </w:p>
        </w:tc>
        <w:tc>
          <w:tcPr>
            <w:tcW w:w="67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</w:t>
            </w:r>
          </w:p>
        </w:tc>
      </w:tr>
      <w:tr w:rsidR="003533B2" w:rsidRPr="003533B2" w:rsidTr="003533B2">
        <w:trPr>
          <w:cantSplit/>
        </w:trPr>
        <w:tc>
          <w:tcPr>
            <w:tcW w:w="24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Vježbe</w:t>
            </w:r>
          </w:p>
        </w:tc>
        <w:tc>
          <w:tcPr>
            <w:tcW w:w="67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533B2" w:rsidRPr="003533B2" w:rsidTr="003533B2">
        <w:trPr>
          <w:cantSplit/>
        </w:trPr>
        <w:tc>
          <w:tcPr>
            <w:tcW w:w="24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67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</w:t>
            </w:r>
          </w:p>
        </w:tc>
      </w:tr>
      <w:tr w:rsidR="003533B2" w:rsidRPr="003533B2" w:rsidTr="003533B2">
        <w:trPr>
          <w:trHeight w:val="302"/>
        </w:trPr>
        <w:tc>
          <w:tcPr>
            <w:tcW w:w="1078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IZVOĐENJA NASTAVE I USVAJANJA ZNANJA</w:t>
            </w:r>
          </w:p>
        </w:tc>
      </w:tr>
      <w:tr w:rsidR="003533B2" w:rsidRPr="003533B2" w:rsidTr="003533B2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Vježbe</w:t>
            </w: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</w:t>
            </w:r>
          </w:p>
        </w:tc>
        <w:tc>
          <w:tcPr>
            <w:tcW w:w="4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Samostalni zadaci</w:t>
            </w:r>
          </w:p>
        </w:tc>
      </w:tr>
      <w:tr w:rsidR="003533B2" w:rsidRPr="003533B2" w:rsidTr="003533B2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Konzultacije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u laboratoriju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Mentorski rad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Terenska nastava</w:t>
            </w:r>
          </w:p>
        </w:tc>
      </w:tr>
      <w:tr w:rsidR="003533B2" w:rsidRPr="003533B2" w:rsidTr="003533B2">
        <w:trPr>
          <w:trHeight w:val="869"/>
        </w:trPr>
        <w:tc>
          <w:tcPr>
            <w:tcW w:w="1078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Napomene:</w:t>
            </w:r>
          </w:p>
        </w:tc>
      </w:tr>
      <w:tr w:rsidR="003533B2" w:rsidRPr="003533B2" w:rsidTr="003533B2">
        <w:trPr>
          <w:trHeight w:val="695"/>
        </w:trPr>
        <w:tc>
          <w:tcPr>
            <w:tcW w:w="1078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 xml:space="preserve">Obveze studenata: </w:t>
            </w:r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Studenti su obavezni prisustvovati predavanjima ili konzultacijama i vježbama (praktikum) te pripremiti i izložiti seminarski rad.</w:t>
            </w:r>
          </w:p>
        </w:tc>
      </w:tr>
      <w:tr w:rsidR="003533B2" w:rsidRPr="003533B2" w:rsidTr="003533B2">
        <w:tc>
          <w:tcPr>
            <w:tcW w:w="1078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Praćenje i ocjenjivanje studenata (označiti masnim tiskom samo relevantne kategorije)</w:t>
            </w:r>
          </w:p>
        </w:tc>
      </w:tr>
      <w:tr w:rsidR="003533B2" w:rsidRPr="003533B2" w:rsidTr="003533B2">
        <w:tc>
          <w:tcPr>
            <w:tcW w:w="2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Obvezan seminarski rad</w:t>
            </w:r>
          </w:p>
        </w:tc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Vježba ili </w:t>
            </w:r>
            <w:proofErr w:type="spellStart"/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case</w:t>
            </w:r>
            <w:proofErr w:type="spellEnd"/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study</w:t>
            </w:r>
            <w:proofErr w:type="spellEnd"/>
          </w:p>
        </w:tc>
      </w:tr>
      <w:tr w:rsidR="003533B2" w:rsidRPr="003533B2" w:rsidTr="003533B2">
        <w:tc>
          <w:tcPr>
            <w:tcW w:w="1078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ocjenjivanja:</w:t>
            </w:r>
          </w:p>
        </w:tc>
      </w:tr>
      <w:tr w:rsidR="003533B2" w:rsidRPr="003533B2" w:rsidTr="003533B2"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Usmeni ispit</w:t>
            </w:r>
          </w:p>
        </w:tc>
        <w:tc>
          <w:tcPr>
            <w:tcW w:w="1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Esej</w:t>
            </w:r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  <w:r w:rsidRPr="0035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Seminar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Prikaz slučaja</w:t>
            </w:r>
          </w:p>
        </w:tc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Analiza objavljene publikacije</w:t>
            </w:r>
          </w:p>
        </w:tc>
      </w:tr>
      <w:tr w:rsidR="003533B2" w:rsidRPr="003533B2" w:rsidTr="003533B2"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37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Kontinuirana provjera znanja u tijeku nastave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Prezentacija</w:t>
            </w:r>
          </w:p>
        </w:tc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Praktičan rad</w:t>
            </w:r>
          </w:p>
        </w:tc>
      </w:tr>
      <w:tr w:rsidR="003533B2" w:rsidRPr="003533B2" w:rsidTr="003533B2">
        <w:tc>
          <w:tcPr>
            <w:tcW w:w="2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Obvezna literatura:</w:t>
            </w:r>
          </w:p>
        </w:tc>
        <w:tc>
          <w:tcPr>
            <w:tcW w:w="8358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533B2" w:rsidRPr="003533B2" w:rsidTr="003533B2">
        <w:trPr>
          <w:trHeight w:val="977"/>
        </w:trPr>
        <w:tc>
          <w:tcPr>
            <w:tcW w:w="10783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B2" w:rsidRPr="003533B2" w:rsidRDefault="003533B2" w:rsidP="003533B2">
            <w:pPr>
              <w:numPr>
                <w:ilvl w:val="0"/>
                <w:numId w:val="38"/>
              </w:numPr>
              <w:tabs>
                <w:tab w:val="clear" w:pos="720"/>
                <w:tab w:val="left" w:pos="724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hanging="56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35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Hancock</w:t>
            </w:r>
            <w:proofErr w:type="spellEnd"/>
            <w:r w:rsidRPr="0035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J. T. (2010): </w:t>
            </w:r>
            <w:proofErr w:type="spellStart"/>
            <w:r w:rsidRPr="0035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Cell</w:t>
            </w:r>
            <w:proofErr w:type="spellEnd"/>
            <w:r w:rsidRPr="0035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5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signalling</w:t>
            </w:r>
            <w:proofErr w:type="spellEnd"/>
            <w:r w:rsidRPr="0035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3rd </w:t>
            </w:r>
            <w:proofErr w:type="spellStart"/>
            <w:r w:rsidRPr="0035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edition</w:t>
            </w:r>
            <w:proofErr w:type="spellEnd"/>
            <w:r w:rsidRPr="0035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Oxford University Press. 352 p.</w:t>
            </w:r>
          </w:p>
          <w:p w:rsidR="003533B2" w:rsidRPr="003533B2" w:rsidRDefault="003533B2" w:rsidP="003533B2">
            <w:pPr>
              <w:numPr>
                <w:ilvl w:val="0"/>
                <w:numId w:val="38"/>
              </w:numPr>
              <w:tabs>
                <w:tab w:val="left" w:pos="1080"/>
              </w:tabs>
              <w:suppressAutoHyphens/>
              <w:overflowPunct w:val="0"/>
              <w:autoSpaceDE w:val="0"/>
              <w:spacing w:after="0" w:line="240" w:lineRule="auto"/>
              <w:ind w:hanging="56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5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Hancock</w:t>
            </w:r>
            <w:proofErr w:type="spellEnd"/>
            <w:r w:rsidRPr="0035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J. T. (</w:t>
            </w:r>
            <w:proofErr w:type="spellStart"/>
            <w:r w:rsidRPr="0035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ed</w:t>
            </w:r>
            <w:proofErr w:type="spellEnd"/>
            <w:r w:rsidRPr="0035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.) (2009): </w:t>
            </w:r>
            <w:proofErr w:type="spellStart"/>
            <w:r w:rsidRPr="0035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Redox-mediated</w:t>
            </w:r>
            <w:proofErr w:type="spellEnd"/>
            <w:r w:rsidRPr="0035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signal </w:t>
            </w:r>
            <w:proofErr w:type="spellStart"/>
            <w:r w:rsidRPr="0035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transduction</w:t>
            </w:r>
            <w:proofErr w:type="spellEnd"/>
            <w:r w:rsidRPr="0035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35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Methods</w:t>
            </w:r>
            <w:proofErr w:type="spellEnd"/>
            <w:r w:rsidRPr="0035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5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and</w:t>
            </w:r>
            <w:proofErr w:type="spellEnd"/>
            <w:r w:rsidRPr="0035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5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protocols</w:t>
            </w:r>
            <w:proofErr w:type="spellEnd"/>
            <w:r w:rsidRPr="0035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35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Series</w:t>
            </w:r>
            <w:proofErr w:type="spellEnd"/>
            <w:r w:rsidRPr="0035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„</w:t>
            </w:r>
            <w:proofErr w:type="spellStart"/>
            <w:r w:rsidRPr="0035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Methods</w:t>
            </w:r>
            <w:proofErr w:type="spellEnd"/>
            <w:r w:rsidRPr="0035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5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</w:t>
            </w:r>
            <w:proofErr w:type="spellEnd"/>
            <w:r w:rsidRPr="0035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5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molecular</w:t>
            </w:r>
            <w:proofErr w:type="spellEnd"/>
            <w:r w:rsidRPr="0035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5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biology</w:t>
            </w:r>
            <w:proofErr w:type="spellEnd"/>
            <w:r w:rsidRPr="0035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“; Humana press“, vol. 476. 234 p.</w:t>
            </w:r>
          </w:p>
          <w:p w:rsidR="003533B2" w:rsidRPr="003533B2" w:rsidRDefault="003533B2" w:rsidP="003533B2">
            <w:pPr>
              <w:numPr>
                <w:ilvl w:val="0"/>
                <w:numId w:val="38"/>
              </w:numPr>
              <w:suppressAutoHyphens/>
              <w:spacing w:after="0" w:line="240" w:lineRule="auto"/>
              <w:ind w:hanging="5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Neill, S., Hancock, J.T., Wilson, I.D. (2009): Oxygen Species, nitric oxide and signal crosstalk. In: Yoshioka, K. and Shinozaki, K., (eds.) Signal crosstalk in plant stress responses. Wiley-Blackwell, pp. 136-160.</w:t>
            </w:r>
          </w:p>
        </w:tc>
      </w:tr>
      <w:tr w:rsidR="003533B2" w:rsidRPr="003533B2" w:rsidTr="003533B2">
        <w:tc>
          <w:tcPr>
            <w:tcW w:w="42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Dopunska (preporučena) literatura:</w:t>
            </w:r>
          </w:p>
        </w:tc>
        <w:tc>
          <w:tcPr>
            <w:tcW w:w="653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533B2" w:rsidRPr="003533B2" w:rsidTr="003533B2">
        <w:trPr>
          <w:trHeight w:val="1862"/>
        </w:trPr>
        <w:tc>
          <w:tcPr>
            <w:tcW w:w="10783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B2" w:rsidRPr="003533B2" w:rsidRDefault="003533B2" w:rsidP="003533B2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ind w:left="724" w:hanging="6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Marks, F., </w:t>
            </w:r>
            <w:proofErr w:type="spellStart"/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Klingmuller</w:t>
            </w:r>
            <w:proofErr w:type="spellEnd"/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, U., Muller-Decker, K. (2009) Cellular Signal Processing. </w:t>
            </w:r>
            <w:smartTag w:uri="urn:schemas-microsoft-com:office:smarttags" w:element="City">
              <w:smartTag w:uri="urn:schemas-microsoft-com:office:smarttags" w:element="place">
                <w:r w:rsidRPr="003533B2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GB" w:eastAsia="hr-HR"/>
                  </w:rPr>
                  <w:t>Garland</w:t>
                </w:r>
              </w:smartTag>
            </w:smartTag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Science. 634 p. </w:t>
            </w:r>
          </w:p>
          <w:p w:rsidR="003533B2" w:rsidRPr="003533B2" w:rsidRDefault="003533B2" w:rsidP="003533B2">
            <w:pPr>
              <w:numPr>
                <w:ilvl w:val="0"/>
                <w:numId w:val="39"/>
              </w:numPr>
              <w:suppressAutoHyphens/>
              <w:spacing w:after="0" w:line="240" w:lineRule="auto"/>
              <w:ind w:left="724" w:hanging="6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Alberts</w:t>
            </w:r>
            <w:proofErr w:type="spellEnd"/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53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et</w:t>
            </w:r>
            <w:proofErr w:type="spellEnd"/>
            <w:r w:rsidRPr="00353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53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al</w:t>
            </w:r>
            <w:proofErr w:type="spellEnd"/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.(2008) 5th </w:t>
            </w:r>
            <w:proofErr w:type="spellStart"/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Ed</w:t>
            </w:r>
            <w:proofErr w:type="spellEnd"/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Molecular</w:t>
            </w:r>
            <w:proofErr w:type="spellEnd"/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Biology</w:t>
            </w:r>
            <w:proofErr w:type="spellEnd"/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of</w:t>
            </w:r>
            <w:proofErr w:type="spellEnd"/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the</w:t>
            </w:r>
            <w:proofErr w:type="spellEnd"/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Cell</w:t>
            </w:r>
            <w:proofErr w:type="spellEnd"/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Garland </w:t>
            </w:r>
            <w:proofErr w:type="spellStart"/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Publishing</w:t>
            </w:r>
            <w:proofErr w:type="spellEnd"/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1392p.</w:t>
            </w:r>
          </w:p>
          <w:p w:rsidR="003533B2" w:rsidRPr="003533B2" w:rsidRDefault="003533B2" w:rsidP="003533B2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ind w:left="724" w:hanging="6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Hancock, J.T. (2009): The role of redox mechanisms in cell </w:t>
            </w:r>
            <w:proofErr w:type="spellStart"/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signalling</w:t>
            </w:r>
            <w:proofErr w:type="spellEnd"/>
            <w:r w:rsidRPr="003533B2">
              <w:rPr>
                <w:rFonts w:ascii="Times New Roman" w:eastAsia="Times New Roman" w:hAnsi="Times New Roman" w:cs="Times New Roman"/>
                <w:color w:val="2222CC"/>
                <w:sz w:val="24"/>
                <w:szCs w:val="24"/>
                <w:lang w:val="en-US" w:eastAsia="hr-HR"/>
              </w:rPr>
              <w:t xml:space="preserve">. </w:t>
            </w:r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Molecular Biotechnology 43, 162-166.</w:t>
            </w:r>
          </w:p>
          <w:p w:rsidR="003533B2" w:rsidRPr="003533B2" w:rsidRDefault="003533B2" w:rsidP="003533B2">
            <w:pPr>
              <w:numPr>
                <w:ilvl w:val="0"/>
                <w:numId w:val="39"/>
              </w:numPr>
              <w:suppressAutoHyphens/>
              <w:spacing w:after="0" w:line="240" w:lineRule="auto"/>
              <w:ind w:left="724" w:hanging="6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353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 xml:space="preserve">Hancock, J.T. (2009): </w:t>
            </w:r>
            <w:r w:rsidRPr="003533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 w:eastAsia="hr-HR"/>
              </w:rPr>
              <w:t>Cell signalling is the music of life</w:t>
            </w:r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 Brit. J. Biomed. Sci., 65, p. 205-208.</w:t>
            </w:r>
          </w:p>
          <w:p w:rsidR="003533B2" w:rsidRPr="003533B2" w:rsidRDefault="003533B2" w:rsidP="003533B2">
            <w:pPr>
              <w:numPr>
                <w:ilvl w:val="0"/>
                <w:numId w:val="39"/>
              </w:numPr>
              <w:suppressAutoHyphens/>
              <w:spacing w:after="0" w:line="240" w:lineRule="auto"/>
              <w:ind w:left="724" w:hanging="6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smartTag w:uri="urn:schemas-microsoft-com:office:smarttags" w:element="City">
              <w:smartTag w:uri="urn:schemas-microsoft-com:office:smarttags" w:element="place">
                <w:r w:rsidRPr="003533B2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val="en-GB" w:eastAsia="hr-HR"/>
                  </w:rPr>
                  <w:t>Wilson</w:t>
                </w:r>
              </w:smartTag>
            </w:smartTag>
            <w:r w:rsidRPr="00353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 xml:space="preserve">, </w:t>
            </w:r>
            <w:smartTag w:uri="urn:schemas-microsoft-com:office:smarttags" w:element="place">
              <w:r w:rsidRPr="003533B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GB" w:eastAsia="hr-HR"/>
                </w:rPr>
                <w:t>I.</w:t>
              </w:r>
            </w:smartTag>
            <w:r w:rsidRPr="00353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, Neill, S.J., Hancock, J.T. (2008):</w:t>
            </w:r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r w:rsidRPr="003533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 w:eastAsia="hr-HR"/>
              </w:rPr>
              <w:t>Nitric oxide signalling in plants</w:t>
            </w:r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 Plant Cell Environment 31, p. 622-631.</w:t>
            </w:r>
          </w:p>
          <w:p w:rsidR="003533B2" w:rsidRPr="003533B2" w:rsidRDefault="003533B2" w:rsidP="003533B2">
            <w:pPr>
              <w:numPr>
                <w:ilvl w:val="0"/>
                <w:numId w:val="39"/>
              </w:numPr>
              <w:suppressAutoHyphens/>
              <w:spacing w:after="0" w:line="240" w:lineRule="auto"/>
              <w:ind w:left="724" w:hanging="6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 xml:space="preserve">Simon Hiscock, S., Bright, J., McInnis, S.M., </w:t>
            </w:r>
            <w:proofErr w:type="spellStart"/>
            <w:r w:rsidRPr="00353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Desikan</w:t>
            </w:r>
            <w:proofErr w:type="spellEnd"/>
            <w:r w:rsidRPr="00353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, R., Hancock, J.T. (2007):</w:t>
            </w:r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r w:rsidRPr="003533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 w:eastAsia="hr-HR"/>
              </w:rPr>
              <w:t xml:space="preserve">Signalling on the Stigma: Potential New Roles for ROS and NO in Plant Cell </w:t>
            </w:r>
            <w:proofErr w:type="spellStart"/>
            <w:r w:rsidRPr="003533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 w:eastAsia="hr-HR"/>
              </w:rPr>
              <w:t>Signaling</w:t>
            </w:r>
            <w:proofErr w:type="spellEnd"/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. Plant Signalling and Behaviour, 2(2), p. 23-24.   </w:t>
            </w:r>
            <w:r w:rsidRPr="0035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3533B2" w:rsidRPr="003533B2" w:rsidRDefault="003533B2" w:rsidP="0035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3533B2" w:rsidRPr="003533B2" w:rsidTr="003533B2">
        <w:tc>
          <w:tcPr>
            <w:tcW w:w="712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praćenja kvalitete i uspješnosti izvedbe (evaluacija):</w:t>
            </w:r>
          </w:p>
        </w:tc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533B2" w:rsidRPr="003533B2" w:rsidTr="003533B2">
        <w:trPr>
          <w:trHeight w:val="1500"/>
        </w:trPr>
        <w:tc>
          <w:tcPr>
            <w:tcW w:w="10783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B2" w:rsidRPr="003533B2" w:rsidRDefault="003533B2" w:rsidP="003533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Razgovor sa studentima i kolegama –</w:t>
            </w:r>
            <w:r w:rsidRPr="00353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 xml:space="preserve"> </w:t>
            </w:r>
            <w:r w:rsidRPr="003533B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ispunjavanje upitnika nakon završetka </w:t>
            </w:r>
            <w:proofErr w:type="spellStart"/>
            <w:r w:rsidRPr="003533B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predavalja</w:t>
            </w:r>
            <w:proofErr w:type="spellEnd"/>
            <w:r w:rsidRPr="003533B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</w:p>
          <w:p w:rsidR="003533B2" w:rsidRPr="003533B2" w:rsidRDefault="003533B2" w:rsidP="003533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Evaluacija svakog studenta.</w:t>
            </w:r>
          </w:p>
          <w:p w:rsidR="003533B2" w:rsidRPr="003533B2" w:rsidRDefault="003533B2" w:rsidP="0035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3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Uspješnost kolegija će evaluirati svake godine zajedničko stručno povjerenstvo Instituta Ruđer Bošković, Sveučilišta u Dubrovniku i Sveučilišta Josipa Jurja Strossmayera u Osijeku na temelju uspjeha na ispitu i anketa.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8"/>
      <w:numFmt w:val="decimal"/>
      <w:suff w:val="nothing"/>
      <w:lvlText w:val="%1.%2."/>
      <w:lvlJc w:val="left"/>
      <w:pPr>
        <w:ind w:left="840" w:hanging="480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097E4D83"/>
    <w:multiLevelType w:val="multilevel"/>
    <w:tmpl w:val="5DAE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15558"/>
    <w:multiLevelType w:val="hybridMultilevel"/>
    <w:tmpl w:val="A1E09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C604B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EC4F91"/>
    <w:multiLevelType w:val="multilevel"/>
    <w:tmpl w:val="5DAE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6141E3"/>
    <w:multiLevelType w:val="multilevel"/>
    <w:tmpl w:val="21A03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060C98"/>
    <w:multiLevelType w:val="hybridMultilevel"/>
    <w:tmpl w:val="861E9352"/>
    <w:lvl w:ilvl="0" w:tplc="CDF8613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987532"/>
    <w:multiLevelType w:val="hybridMultilevel"/>
    <w:tmpl w:val="856C28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BB1B74"/>
    <w:multiLevelType w:val="hybridMultilevel"/>
    <w:tmpl w:val="B26C57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62E5BD0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C3CF7"/>
    <w:multiLevelType w:val="multilevel"/>
    <w:tmpl w:val="2286EB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8543AB"/>
    <w:multiLevelType w:val="hybridMultilevel"/>
    <w:tmpl w:val="054694A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D0F26"/>
    <w:multiLevelType w:val="multilevel"/>
    <w:tmpl w:val="EEB64F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</w:abstractNum>
  <w:abstractNum w:abstractNumId="14" w15:restartNumberingAfterBreak="0">
    <w:nsid w:val="2A17660E"/>
    <w:multiLevelType w:val="singleLevel"/>
    <w:tmpl w:val="14C65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5" w15:restartNumberingAfterBreak="0">
    <w:nsid w:val="2A442803"/>
    <w:multiLevelType w:val="multilevel"/>
    <w:tmpl w:val="7218912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704B91"/>
    <w:multiLevelType w:val="hybridMultilevel"/>
    <w:tmpl w:val="1884E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61500"/>
    <w:multiLevelType w:val="multilevel"/>
    <w:tmpl w:val="C918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abstractNum w:abstractNumId="18" w15:restartNumberingAfterBreak="0">
    <w:nsid w:val="2E9B31A5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F7561"/>
    <w:multiLevelType w:val="hybridMultilevel"/>
    <w:tmpl w:val="CC64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C4BAA"/>
    <w:multiLevelType w:val="hybridMultilevel"/>
    <w:tmpl w:val="FECC7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70C32"/>
    <w:multiLevelType w:val="hybridMultilevel"/>
    <w:tmpl w:val="04128A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21EAD"/>
    <w:multiLevelType w:val="multilevel"/>
    <w:tmpl w:val="B0E6D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25B638B"/>
    <w:multiLevelType w:val="singleLevel"/>
    <w:tmpl w:val="8C46FAE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5202CB0"/>
    <w:multiLevelType w:val="multilevel"/>
    <w:tmpl w:val="38161A6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D4174B7"/>
    <w:multiLevelType w:val="multilevel"/>
    <w:tmpl w:val="78D4D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791AE3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201D18"/>
    <w:multiLevelType w:val="multilevel"/>
    <w:tmpl w:val="5A8E656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A6AAE"/>
    <w:multiLevelType w:val="hybridMultilevel"/>
    <w:tmpl w:val="CE8A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10516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73B11C3"/>
    <w:multiLevelType w:val="multilevel"/>
    <w:tmpl w:val="2E223D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 w15:restartNumberingAfterBreak="0">
    <w:nsid w:val="67993342"/>
    <w:multiLevelType w:val="hybridMultilevel"/>
    <w:tmpl w:val="CA6C1E72"/>
    <w:lvl w:ilvl="0" w:tplc="9E9A08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2" w15:restartNumberingAfterBreak="0">
    <w:nsid w:val="6A0C2AE6"/>
    <w:multiLevelType w:val="hybridMultilevel"/>
    <w:tmpl w:val="0C5A31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825B10"/>
    <w:multiLevelType w:val="multilevel"/>
    <w:tmpl w:val="60A63826"/>
    <w:lvl w:ilvl="0">
      <w:start w:val="1"/>
      <w:numFmt w:val="decimal"/>
      <w:lvlText w:val="%1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069342E"/>
    <w:multiLevelType w:val="multilevel"/>
    <w:tmpl w:val="E84E932C"/>
    <w:lvl w:ilvl="0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45F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55C2103"/>
    <w:multiLevelType w:val="hybridMultilevel"/>
    <w:tmpl w:val="62D036C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B64A9"/>
    <w:multiLevelType w:val="hybridMultilevel"/>
    <w:tmpl w:val="F6605D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C2B56D5"/>
    <w:multiLevelType w:val="multilevel"/>
    <w:tmpl w:val="1EF2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31"/>
  </w:num>
  <w:num w:numId="5">
    <w:abstractNumId w:val="23"/>
  </w:num>
  <w:num w:numId="6">
    <w:abstractNumId w:val="32"/>
  </w:num>
  <w:num w:numId="7">
    <w:abstractNumId w:val="36"/>
  </w:num>
  <w:num w:numId="8">
    <w:abstractNumId w:val="10"/>
  </w:num>
  <w:num w:numId="9">
    <w:abstractNumId w:val="18"/>
  </w:num>
  <w:num w:numId="10">
    <w:abstractNumId w:val="26"/>
  </w:num>
  <w:num w:numId="11">
    <w:abstractNumId w:val="15"/>
  </w:num>
  <w:num w:numId="12">
    <w:abstractNumId w:val="33"/>
  </w:num>
  <w:num w:numId="13">
    <w:abstractNumId w:val="24"/>
  </w:num>
  <w:num w:numId="14">
    <w:abstractNumId w:val="34"/>
  </w:num>
  <w:num w:numId="15">
    <w:abstractNumId w:val="38"/>
  </w:num>
  <w:num w:numId="16">
    <w:abstractNumId w:val="11"/>
  </w:num>
  <w:num w:numId="17">
    <w:abstractNumId w:val="29"/>
  </w:num>
  <w:num w:numId="18">
    <w:abstractNumId w:val="21"/>
  </w:num>
  <w:num w:numId="19">
    <w:abstractNumId w:val="16"/>
  </w:num>
  <w:num w:numId="20">
    <w:abstractNumId w:val="37"/>
  </w:num>
  <w:num w:numId="21">
    <w:abstractNumId w:val="4"/>
  </w:num>
  <w:num w:numId="22">
    <w:abstractNumId w:val="20"/>
  </w:num>
  <w:num w:numId="23">
    <w:abstractNumId w:val="7"/>
  </w:num>
  <w:num w:numId="24">
    <w:abstractNumId w:val="19"/>
  </w:num>
  <w:num w:numId="25">
    <w:abstractNumId w:val="28"/>
  </w:num>
  <w:num w:numId="26">
    <w:abstractNumId w:val="3"/>
  </w:num>
  <w:num w:numId="27">
    <w:abstractNumId w:val="14"/>
  </w:num>
  <w:num w:numId="28">
    <w:abstractNumId w:val="9"/>
  </w:num>
  <w:num w:numId="29">
    <w:abstractNumId w:val="5"/>
  </w:num>
  <w:num w:numId="30">
    <w:abstractNumId w:val="30"/>
  </w:num>
  <w:num w:numId="31">
    <w:abstractNumId w:val="2"/>
  </w:num>
  <w:num w:numId="32">
    <w:abstractNumId w:val="27"/>
  </w:num>
  <w:num w:numId="33">
    <w:abstractNumId w:val="22"/>
  </w:num>
  <w:num w:numId="34">
    <w:abstractNumId w:val="6"/>
  </w:num>
  <w:num w:numId="35">
    <w:abstractNumId w:val="25"/>
  </w:num>
  <w:num w:numId="36">
    <w:abstractNumId w:val="35"/>
  </w:num>
  <w:num w:numId="37">
    <w:abstractNumId w:val="8"/>
  </w:num>
  <w:num w:numId="38">
    <w:abstractNumId w:val="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1E108B"/>
    <w:rsid w:val="00216981"/>
    <w:rsid w:val="002213EB"/>
    <w:rsid w:val="002548A0"/>
    <w:rsid w:val="0028159E"/>
    <w:rsid w:val="002861C3"/>
    <w:rsid w:val="002976D7"/>
    <w:rsid w:val="003533B2"/>
    <w:rsid w:val="0035634B"/>
    <w:rsid w:val="003A6434"/>
    <w:rsid w:val="003C4AC4"/>
    <w:rsid w:val="003E07E8"/>
    <w:rsid w:val="00413846"/>
    <w:rsid w:val="0041451E"/>
    <w:rsid w:val="0050240B"/>
    <w:rsid w:val="005634A0"/>
    <w:rsid w:val="006368BB"/>
    <w:rsid w:val="00650F9D"/>
    <w:rsid w:val="00666066"/>
    <w:rsid w:val="00753EAC"/>
    <w:rsid w:val="007D3A46"/>
    <w:rsid w:val="0085274E"/>
    <w:rsid w:val="00863D6D"/>
    <w:rsid w:val="008809F5"/>
    <w:rsid w:val="0090157B"/>
    <w:rsid w:val="00913A4E"/>
    <w:rsid w:val="00937D17"/>
    <w:rsid w:val="009C06CE"/>
    <w:rsid w:val="009D251F"/>
    <w:rsid w:val="009F20F4"/>
    <w:rsid w:val="00A97795"/>
    <w:rsid w:val="00AA4A72"/>
    <w:rsid w:val="00AD0F82"/>
    <w:rsid w:val="00B8590C"/>
    <w:rsid w:val="00B94D94"/>
    <w:rsid w:val="00CA4CEF"/>
    <w:rsid w:val="00CC3425"/>
    <w:rsid w:val="00D94022"/>
    <w:rsid w:val="00DD0F31"/>
    <w:rsid w:val="00DE47D7"/>
    <w:rsid w:val="00E16DF1"/>
    <w:rsid w:val="00E3269F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0C6A20E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0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0F4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4</cp:revision>
  <dcterms:created xsi:type="dcterms:W3CDTF">2016-03-17T10:22:00Z</dcterms:created>
  <dcterms:modified xsi:type="dcterms:W3CDTF">2020-02-13T13:40:00Z</dcterms:modified>
</cp:coreProperties>
</file>