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637"/>
      </w:tblGrid>
      <w:tr w:rsidR="00216981" w:rsidRPr="00216981" w:rsidTr="0021698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2204</w:t>
            </w:r>
          </w:p>
        </w:tc>
      </w:tr>
      <w:tr w:rsidR="00216981" w:rsidRPr="00216981" w:rsidTr="0021698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MODELIRANJE BIOLOŠKI VAŽNIH MOLEKULA I NJIHOVIH KOMPLEKSA</w:t>
            </w:r>
          </w:p>
        </w:tc>
      </w:tr>
      <w:tr w:rsidR="00216981" w:rsidRPr="00216981" w:rsidTr="00216981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216981" w:rsidRPr="00216981" w:rsidTr="0021698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16981" w:rsidRPr="00216981" w:rsidTr="0021698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Bioinformatika</w:t>
            </w:r>
            <w:proofErr w:type="spellEnd"/>
          </w:p>
        </w:tc>
      </w:tr>
      <w:tr w:rsidR="00216981" w:rsidRPr="00216981" w:rsidTr="0021698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</w:t>
            </w:r>
            <w:r w:rsidR="00216981"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="00216981"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="00216981"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216981"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Sanja Tomić,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znanstvena savjetnica</w:t>
            </w:r>
            <w:r w:rsidR="00975A5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</w:p>
        </w:tc>
      </w:tr>
      <w:tr w:rsidR="00216981" w:rsidRPr="00216981" w:rsidTr="0021698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Instituta Ruđer Bošković</w:t>
            </w:r>
          </w:p>
        </w:tc>
      </w:tr>
      <w:tr w:rsidR="00216981" w:rsidRPr="00216981" w:rsidTr="0021698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Branimir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Bertoša</w:t>
            </w:r>
            <w:proofErr w:type="spellEnd"/>
          </w:p>
        </w:tc>
      </w:tr>
      <w:tr w:rsidR="00216981" w:rsidRPr="00216981" w:rsidTr="0021698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X  □  izborni</w:t>
            </w:r>
          </w:p>
        </w:tc>
      </w:tr>
      <w:tr w:rsidR="00216981" w:rsidRPr="00216981" w:rsidTr="0021698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216981" w:rsidRPr="00216981" w:rsidTr="0021698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1489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Razumijevanje metoda i tehnika koje se koriste u modeliranju molekula i njihovih kompleksa.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Mogućnost procjene značaja molekulskog modeliranja za rješavanje konkretnih problema u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bioznanostima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te kao pomoć u planiranju i izvođenju eksperimenata.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Stjecanje praktičnog znanja u korištenju nekih od programa za molekulsko modeliranje, te u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interpretaciji rezultata molekulskog modeliranja.</w:t>
            </w:r>
          </w:p>
        </w:tc>
      </w:tr>
      <w:tr w:rsidR="00216981" w:rsidRPr="00216981" w:rsidTr="0021698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41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Razvojem računala i računalnih programa, te  padom njihove cijene, molekulsko modeliranje našlo je svoju široku primjenu u gotovo svim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bioznanostima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Ta relativno nova znanstvena disciplina naglo se razvila u posljednjem desetljeću i postala popularna među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biofizičarima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biokemičarima, biolozima i medicinarima. </w:t>
            </w:r>
          </w:p>
          <w:p w:rsidR="00216981" w:rsidRPr="00216981" w:rsidRDefault="00216981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Tijekom kolegija studenti će se upoznati s osnovnim pretpostavkama i metodama molekulskog modeliranja. Počevši s upoznavanjem baza podataka koje koristimo u modeliranju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biomakromolekula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preko uvida u tehnike modeliranja i polja sila koja se koriste u modeliranju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biomakromolekula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njihovih kompleksa, polaznici će naučiti kako dizajnirati virtualni </w:t>
            </w:r>
            <w:r w:rsidRPr="002169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(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in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silico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eksperiment koji će im služiti kao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predožak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stvarnom. Teme predavanja prilagoditi će se znanju i potrebama studenata, a svakako će obuhvatiti: dizajn mutanata proteina, gradnju kompleksa proteina i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nukleinskih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kiselina s malim molekulama, te samih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makro.molekula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pronalaženje aktivnog mjesta i smještanje supstrata u to mjesto, parametrizaciju i optimizaciju struktura (sustava), moguće promjene oblika  (receptora,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liganda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kompleksa) koje nastaju tijekom vezanja i kako ih modelirati.</w:t>
            </w:r>
          </w:p>
          <w:p w:rsidR="00216981" w:rsidRPr="00216981" w:rsidRDefault="00216981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Polaznici će se upoznati s osnovnim obilježjima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kvantnomehaničkih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empirijskih metoda i njihovim značajem u modeliranju bioloških molekula i procesa. Naučiti će kako korištenjem hibridnih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qvantno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mehaničkih i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iempiriskih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metoda (QM/MM i QM/MD) modelirati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enzimatske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reakcije na realnim sustavima (bez korištenja aproksimativnih, malih modela). Kroz pregled praktičnih pristupa problemima obraditi će se metode molekulske mehanike i dinamike, Monte Carlo, te analiza normalnih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modova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Objasniti će se značaj otapala i periodičnosti kod bioloških molekula, te procjena rotacijske/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konformacijske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entropije.  Na konkretnim primjerima studenti će se upoznati s tehnikama koje se koriste u iznalaženje kvantitativnog odnosa o strukturi ovisnih veličina s biološkom aktivnošću.</w:t>
            </w:r>
          </w:p>
          <w:p w:rsidR="00216981" w:rsidRPr="00216981" w:rsidRDefault="00216981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216981" w:rsidRPr="00216981" w:rsidRDefault="00216981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Posebna pozornost posvetiti će se interpretaciji modela,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kako iz dobivenih rezultata modeliranja povući relevantne zaključke i na temelju njih postaviti (odnosno objasniti) stvarni eksperiment.</w:t>
            </w:r>
          </w:p>
        </w:tc>
      </w:tr>
      <w:tr w:rsidR="00216981" w:rsidRPr="00216981" w:rsidTr="00216981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126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znati navesti i objasniti metode molekulskog modeliranja, razumjeti će kratice koje se učestalo koriste u znanstvenim radovima, a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vezanie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su za molekulsko modeliranje (MD, QM, QM/MM, QSAR, PCA, NM, SAS...)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znati objasniti pojam polja sila i nabrojiti polja sila koja se najčešće koriste u modeliranju bioloških makromolekula kao i osnovne karakteristike tih polja sila.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razumjeti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>važnosti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>otapala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>molekulskom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>modeliranju</w:t>
            </w:r>
            <w:proofErr w:type="spellEnd"/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navesti karakteristike i objasniti razlike između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različitih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hibridnih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kvantno-mehaničkih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–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molekulsko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mehaničkih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metoda</w:t>
            </w:r>
            <w:proofErr w:type="spellEnd"/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baratati osnovnim pojmovima iz osnova termodinamike i statističke fizike.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16981" w:rsidRPr="00216981" w:rsidTr="0021698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216981" w:rsidRPr="00216981" w:rsidTr="0021698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5</w:t>
            </w:r>
          </w:p>
        </w:tc>
      </w:tr>
      <w:tr w:rsidR="00216981" w:rsidRPr="00216981" w:rsidTr="0021698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5</w:t>
            </w:r>
          </w:p>
        </w:tc>
      </w:tr>
      <w:tr w:rsidR="00216981" w:rsidRPr="00216981" w:rsidTr="0021698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975A5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216981" w:rsidRPr="00216981" w:rsidTr="0021698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216981" w:rsidRPr="00216981" w:rsidTr="00216981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16981" w:rsidRPr="00216981" w:rsidTr="0021698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216981" w:rsidRPr="00216981" w:rsidTr="0021698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216981" w:rsidRPr="00216981" w:rsidTr="00216981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  <w:p w:rsidR="00216981" w:rsidRPr="00216981" w:rsidRDefault="00216981" w:rsidP="002169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Provoditi ćemo provjeru sposobnosti korištenja  postojećih programa za molekulsko modeliranje.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 uz mogući opravdani izostanak do 5 sati nastave i 3 sata vježbi</w:t>
            </w:r>
          </w:p>
        </w:tc>
      </w:tr>
      <w:tr w:rsidR="00216981" w:rsidRPr="00216981" w:rsidTr="0021698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16981" w:rsidRPr="00216981" w:rsidTr="0021698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Vježba ili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case</w:t>
            </w:r>
            <w:proofErr w:type="spellEnd"/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study</w:t>
            </w:r>
            <w:proofErr w:type="spellEnd"/>
          </w:p>
        </w:tc>
      </w:tr>
      <w:tr w:rsidR="00216981" w:rsidRPr="00216981" w:rsidTr="0021698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216981" w:rsidRPr="00216981" w:rsidTr="0021698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16981" w:rsidRPr="00216981" w:rsidTr="0021698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216981" w:rsidRPr="00216981" w:rsidTr="0021698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41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Default="00EC58DF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 xml:space="preserve">Essentials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of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Computational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Chemistry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 w:eastAsia="hr-HR"/>
              </w:rPr>
              <w:t xml:space="preserve">, C.J. Cramer, </w:t>
            </w: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John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Wiley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&amp;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Sons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Ltd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Atrium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Southern Gate,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Chichester,West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Sussex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PO19 8SQ,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England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2004</w:t>
            </w:r>
          </w:p>
          <w:p w:rsidR="00EC58DF" w:rsidRPr="00216981" w:rsidRDefault="00EC58DF" w:rsidP="0021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EC58DF">
        <w:trPr>
          <w:trHeight w:val="971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Computational structural biology : T.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Schwede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Torsten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, World Scientific, 2008</w:t>
            </w:r>
          </w:p>
          <w:p w:rsidR="00216981" w:rsidRPr="00216981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 xml:space="preserve">Molecular modelling of Proteins, A. </w:t>
            </w:r>
            <w:proofErr w:type="spellStart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>Kukol</w:t>
            </w:r>
            <w:proofErr w:type="spellEnd"/>
            <w:r w:rsidRPr="00EC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hr-HR"/>
              </w:rPr>
              <w:t>, Humana Press, 2008.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16981" w:rsidRPr="00216981" w:rsidTr="00216981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Upitnici prije i nakon održane nastave, razgovor sa studentima i kolegama o mogućim novim temama i o opširnosti pristupa različitim nastavnim jedinicama.</w:t>
            </w:r>
          </w:p>
          <w:p w:rsidR="00216981" w:rsidRPr="00216981" w:rsidRDefault="00216981" w:rsidP="002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1698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6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61C3"/>
    <w:rsid w:val="002976D7"/>
    <w:rsid w:val="0035634B"/>
    <w:rsid w:val="003A6434"/>
    <w:rsid w:val="00413846"/>
    <w:rsid w:val="005634A0"/>
    <w:rsid w:val="00650F9D"/>
    <w:rsid w:val="007D3A46"/>
    <w:rsid w:val="0085274E"/>
    <w:rsid w:val="0090157B"/>
    <w:rsid w:val="00913A4E"/>
    <w:rsid w:val="00937D17"/>
    <w:rsid w:val="00975A54"/>
    <w:rsid w:val="00A97795"/>
    <w:rsid w:val="00AA4A72"/>
    <w:rsid w:val="00B8590C"/>
    <w:rsid w:val="00B94D94"/>
    <w:rsid w:val="00CA4CEF"/>
    <w:rsid w:val="00CC3425"/>
    <w:rsid w:val="00DD0F31"/>
    <w:rsid w:val="00E16DF1"/>
    <w:rsid w:val="00EC58D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AB3D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2016-03-17T10:14:00Z</dcterms:created>
  <dcterms:modified xsi:type="dcterms:W3CDTF">2020-02-13T10:32:00Z</dcterms:modified>
</cp:coreProperties>
</file>