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779"/>
      </w:tblGrid>
      <w:tr w:rsidR="00B8590C" w:rsidRPr="00B8590C" w:rsidTr="00B8590C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2202</w:t>
            </w:r>
          </w:p>
        </w:tc>
      </w:tr>
      <w:tr w:rsidR="00B8590C" w:rsidRPr="00B8590C" w:rsidTr="00B8590C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VIZUALIZACIJA U BIOINFORMATICI</w:t>
            </w:r>
          </w:p>
        </w:tc>
      </w:tr>
      <w:tr w:rsidR="00B8590C" w:rsidRPr="00B8590C" w:rsidTr="00B8590C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B8590C" w:rsidRPr="00B8590C" w:rsidTr="00B8590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B8590C" w:rsidRPr="00B8590C" w:rsidTr="00B8590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Bioinformatika</w:t>
            </w:r>
            <w:proofErr w:type="spellEnd"/>
          </w:p>
        </w:tc>
      </w:tr>
      <w:tr w:rsidR="00B8590C" w:rsidRPr="00B8590C" w:rsidTr="00B8590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Karolj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Skala</w:t>
            </w:r>
            <w:r w:rsidR="00FC2F7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znanstveni savjetnik – trajno zvanje</w:t>
            </w:r>
          </w:p>
        </w:tc>
      </w:tr>
      <w:tr w:rsidR="00B8590C" w:rsidRPr="00B8590C" w:rsidTr="00B8590C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Bošković, Zagreb</w:t>
            </w:r>
          </w:p>
        </w:tc>
      </w:tr>
      <w:tr w:rsidR="00B8590C" w:rsidRPr="00B8590C" w:rsidTr="00B8590C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B8590C" w:rsidRPr="00B8590C" w:rsidTr="00B8590C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B8590C" w:rsidRPr="00B8590C" w:rsidTr="00B8590C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120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Stvoriti koherentnu programsku cjelinu unutar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generičnog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modula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Bioinformatika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Uvesti nove tehnike i tehnologije u multidisciplinarnom znanstvenoistraživačkom i stručnom radu. Dati mogućnost i trening u korištenju suvremene ICST tehnologije na Grid platformi unutar ERA (European Research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Area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).</w:t>
            </w:r>
          </w:p>
        </w:tc>
      </w:tr>
      <w:tr w:rsidR="00B8590C" w:rsidRPr="00B8590C" w:rsidTr="00B8590C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651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predavanja</w:t>
            </w:r>
          </w:p>
          <w:p w:rsidR="00B8590C" w:rsidRPr="00B8590C" w:rsidRDefault="00B8590C" w:rsidP="00B8590C">
            <w:pPr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Sučelje čovjek-računalo i vizualizacija. Tehnika računalno podržane znanstvene vizualizacije. Multimedijske grafičke komunikacije. Elementi web grafičkih sučelja.  Metode distribuirane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bioinformatike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Grid računarstvo i vizualizacija podataka. Metode prikupljanja, segmentiranja, filtriranja i prikazivanja vizualnih podataka. Razmatranje primjene različite vizualizacijske tehnike i tehnologije kod analize sekvencijalnih podataka, kategoričkih podataka i numeričkih podataka. Programerske tehnike za razvoj grafičkih podataka i njihova vizualizacija. 3D strukturalna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bioinformatička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vizualizacija.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Višedimenzijski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vizualizacijski alati. Digitalno procesiranje i statističke metode analize informacije u slici. Statistička vizualna analiza. Klasifikacija i prepoznavanje slikovnih sadržaja. Prostorni  statistički model. Prostorne frekvencije, korelacije i strukturalna ekstrakcija. Metode analize slike DNA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mikronizova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microarrays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Dizajn i implementacija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bioinformatičkog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vizualizacijskog sustava. Tehnologija vizualne mrežne integracije. Prikaz multimedijske telekonferencije, telemedicine i VO (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Virtual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Organization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 kao primjene mrežne suradnje u medicini i istraživanju.</w:t>
            </w:r>
          </w:p>
          <w:p w:rsidR="00B8590C" w:rsidRPr="00B8590C" w:rsidRDefault="00B8590C" w:rsidP="00B859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    Sadržaj vježbi: </w:t>
            </w:r>
          </w:p>
          <w:p w:rsidR="00B8590C" w:rsidRPr="00B8590C" w:rsidRDefault="00B8590C" w:rsidP="00B8590C">
            <w:pPr>
              <w:spacing w:before="100" w:after="100" w:line="240" w:lineRule="auto"/>
              <w:ind w:left="360"/>
              <w:rPr>
                <w:rFonts w:ascii="Times New Roman" w:eastAsia="Arial Unicode MS" w:hAnsi="Times New Roman" w:cs="Times New Roman"/>
                <w:sz w:val="24"/>
                <w:szCs w:val="24"/>
                <w:lang w:val="pl-PL" w:eastAsia="hr-HR"/>
              </w:rPr>
            </w:pPr>
            <w:r w:rsidRPr="00B8590C">
              <w:rPr>
                <w:rFonts w:ascii="Times New Roman" w:eastAsia="Arial Unicode MS" w:hAnsi="Times New Roman" w:cs="Times New Roman"/>
                <w:sz w:val="24"/>
                <w:szCs w:val="24"/>
                <w:lang w:val="pl-PL" w:eastAsia="hr-HR"/>
              </w:rPr>
              <w:t>Praktičan rad korištenjem programa Matlab na konkretnim zadacima. Primjena NMR i suvremene mikroskopske instrumentacije u sklopu praktičnih zadataka.  Vježbe na bioinformatičkim Grid aplikacijama, koristeći EGEE e-Science infrastrukturu. Rad se odvija u manjim skupinama na konkretnim zadacima na suvremenoj Grid (računalno-mtrežno) infrastrukturi.</w:t>
            </w:r>
          </w:p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126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Znanje o novim vizualizacijskim tehnikama i tehnologijama. Suvremena uporaba programskih alata. Dizajn i razvoj konkretnih rješenja u medicini i računalnoj biologiji. Vještina rad na Grid znanstvenoj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inftrastrukturi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B8590C" w:rsidRPr="00B8590C" w:rsidTr="00B8590C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6</w:t>
            </w:r>
          </w:p>
        </w:tc>
      </w:tr>
      <w:tr w:rsidR="00B8590C" w:rsidRPr="00B8590C" w:rsidTr="00B8590C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B8590C" w:rsidRPr="00B8590C" w:rsidTr="00B8590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B8590C" w:rsidRPr="00B8590C" w:rsidTr="00B8590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314A1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B8590C" w:rsidRPr="00B8590C" w:rsidTr="00B8590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B8590C" w:rsidRPr="00B8590C" w:rsidTr="00B8590C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B8590C" w:rsidRPr="00B8590C" w:rsidTr="00B8590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B8590C" w:rsidRPr="00B8590C" w:rsidTr="00B8590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PPP, 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Obrazovanje na daljinu,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WebCT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Java simulacije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 i na Grid infrastrukturi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Seminarski rad</w:t>
            </w:r>
          </w:p>
        </w:tc>
      </w:tr>
      <w:tr w:rsidR="00B8590C" w:rsidRPr="00B8590C" w:rsidTr="00B8590C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Napomene: </w:t>
            </w: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Koristit će se znanstvena oprema za vizualizaciju iz znanstvenoistraživačkog programa i Grid infrastruktura u ERA sustavu.</w:t>
            </w:r>
          </w:p>
        </w:tc>
      </w:tr>
      <w:tr w:rsidR="00B8590C" w:rsidRPr="00B8590C" w:rsidTr="00B8590C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svi oblici nastave i ostalih aktivnosti prema unaprijed objavljenom kriteriju.</w:t>
            </w:r>
          </w:p>
        </w:tc>
      </w:tr>
      <w:tr w:rsidR="00B8590C" w:rsidRPr="00B8590C" w:rsidTr="00B8590C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B8590C" w:rsidRPr="00B8590C" w:rsidTr="00B8590C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B8590C" w:rsidRPr="00B8590C" w:rsidTr="00B8590C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B8590C" w:rsidRPr="00B8590C" w:rsidTr="00B8590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B8590C" w:rsidRPr="00B8590C" w:rsidTr="00B8590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Praktičan rad</w:t>
            </w:r>
          </w:p>
        </w:tc>
      </w:tr>
      <w:tr w:rsidR="00B8590C" w:rsidRPr="00B8590C" w:rsidTr="00B8590C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  </w:t>
            </w:r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[1]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K.Skala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Optoelektronički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sustavi,2003. </w:t>
            </w:r>
          </w:p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</w:t>
            </w:r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[2]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Bryan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Bergeron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Bioinformatics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Computing,HMD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 2003.</w:t>
            </w:r>
          </w:p>
          <w:p w:rsidR="00B8590C" w:rsidRPr="00B8590C" w:rsidRDefault="00B8590C" w:rsidP="00B8590C">
            <w:pPr>
              <w:tabs>
                <w:tab w:val="left" w:pos="2000"/>
                <w:tab w:val="left" w:pos="2720"/>
              </w:tabs>
              <w:spacing w:after="0" w:line="240" w:lineRule="atLeast"/>
              <w:ind w:left="2160" w:right="-440" w:hanging="23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    [3] Multimedijski referalni centar    URL: </w:t>
            </w:r>
            <w:hyperlink r:id="rId5" w:history="1">
              <w:r w:rsidRPr="00B859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www.carnet.hr/obrazovni/referalni/imme</w:t>
              </w:r>
            </w:hyperlink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2004.</w:t>
            </w:r>
          </w:p>
          <w:p w:rsidR="00B8590C" w:rsidRPr="00B8590C" w:rsidRDefault="00B8590C" w:rsidP="00B8590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[4] </w:t>
            </w: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Zoe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Lacroix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Bioinformatics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Managing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dana, 2004.</w:t>
            </w:r>
          </w:p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[5] </w:t>
            </w: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Cynthia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Gibas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Jambeck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Developing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Bioinformatics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Computer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Skills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2003</w:t>
            </w:r>
          </w:p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90C" w:rsidRP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8590C" w:rsidRPr="00B8590C" w:rsidTr="00B8590C">
        <w:trPr>
          <w:trHeight w:val="41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0C" w:rsidRDefault="00B8590C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 sklopu </w:t>
            </w:r>
            <w:proofErr w:type="spellStart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WebCT</w:t>
            </w:r>
            <w:proofErr w:type="spellEnd"/>
            <w:r w:rsidRPr="00B8590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-a, testova, anketa.</w:t>
            </w:r>
          </w:p>
          <w:p w:rsidR="00FC2F77" w:rsidRPr="00B8590C" w:rsidRDefault="00FC2F77" w:rsidP="00B8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7522">
              <w:rPr>
                <w:color w:val="000000"/>
                <w:sz w:val="24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6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2861C3"/>
    <w:rsid w:val="002976D7"/>
    <w:rsid w:val="00314A13"/>
    <w:rsid w:val="0035634B"/>
    <w:rsid w:val="003A6434"/>
    <w:rsid w:val="00413846"/>
    <w:rsid w:val="005634A0"/>
    <w:rsid w:val="00650F9D"/>
    <w:rsid w:val="007D3A46"/>
    <w:rsid w:val="0085274E"/>
    <w:rsid w:val="0090157B"/>
    <w:rsid w:val="00913A4E"/>
    <w:rsid w:val="00937D17"/>
    <w:rsid w:val="00A97795"/>
    <w:rsid w:val="00AA4A72"/>
    <w:rsid w:val="00B8590C"/>
    <w:rsid w:val="00B94D94"/>
    <w:rsid w:val="00CA4CEF"/>
    <w:rsid w:val="00CC3425"/>
    <w:rsid w:val="00E16DF1"/>
    <w:rsid w:val="00F9107F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C208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net.hr/obrazovni/referalni/i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2016-03-17T10:12:00Z</dcterms:created>
  <dcterms:modified xsi:type="dcterms:W3CDTF">2020-02-13T10:30:00Z</dcterms:modified>
</cp:coreProperties>
</file>