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553"/>
        <w:gridCol w:w="243"/>
        <w:gridCol w:w="837"/>
        <w:gridCol w:w="540"/>
        <w:gridCol w:w="68"/>
        <w:gridCol w:w="652"/>
        <w:gridCol w:w="2637"/>
      </w:tblGrid>
      <w:tr w:rsidR="007D3A46" w:rsidRPr="007D3A46" w:rsidTr="007D3A46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46" w:rsidRPr="007D3A46" w:rsidRDefault="007D3A46" w:rsidP="007D3A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1114</w:t>
            </w:r>
          </w:p>
        </w:tc>
      </w:tr>
      <w:tr w:rsidR="007D3A46" w:rsidRPr="007D3A46" w:rsidTr="007D3A46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46" w:rsidRPr="007D3A46" w:rsidRDefault="007D3A46" w:rsidP="007D3A4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MODELI I METODE ZA ISTRAŽIVANJE OKSIDACIJSKOG STRESA U KANCEROGENEZI</w:t>
            </w:r>
          </w:p>
        </w:tc>
      </w:tr>
      <w:tr w:rsidR="007D3A46" w:rsidRPr="007D3A46" w:rsidTr="007D3A46">
        <w:trPr>
          <w:trHeight w:val="311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OPĆI PODACI:</w:t>
            </w:r>
          </w:p>
        </w:tc>
      </w:tr>
      <w:tr w:rsidR="007D3A46" w:rsidRPr="007D3A46" w:rsidTr="007D3A46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7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7D3A4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7D3A46" w:rsidRPr="007D3A46" w:rsidTr="007D3A46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7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proofErr w:type="spellStart"/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izborni</w:t>
            </w:r>
            <w:proofErr w:type="spellEnd"/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kolegij</w:t>
            </w:r>
            <w:proofErr w:type="spellEnd"/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metodološki</w:t>
            </w:r>
            <w:proofErr w:type="spellEnd"/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)</w:t>
            </w:r>
          </w:p>
        </w:tc>
      </w:tr>
      <w:tr w:rsidR="007D3A46" w:rsidRPr="007D3A46" w:rsidTr="007D3A46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7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46" w:rsidRPr="007D3A46" w:rsidRDefault="00090D58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Doc.d</w:t>
            </w:r>
            <w:r w:rsidR="007D3A46" w:rsidRPr="007D3A4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r.sc. Ana </w:t>
            </w:r>
            <w:proofErr w:type="spellStart"/>
            <w:r w:rsidR="007D3A46" w:rsidRPr="007D3A4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Čipak</w:t>
            </w:r>
            <w:proofErr w:type="spellEnd"/>
            <w:r w:rsidR="007D3A46" w:rsidRPr="007D3A4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="007D3A46" w:rsidRPr="007D3A4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Gašparović</w:t>
            </w:r>
            <w:proofErr w:type="spellEnd"/>
            <w:r w:rsidR="007D3A46" w:rsidRPr="007D3A4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viša </w:t>
            </w:r>
            <w:r w:rsidR="007D3A46" w:rsidRPr="007D3A4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znanstvena suradnica</w:t>
            </w:r>
          </w:p>
        </w:tc>
      </w:tr>
      <w:tr w:rsidR="007D3A46" w:rsidRPr="007D3A46" w:rsidTr="007D3A46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Institut Ruđer Bošković</w:t>
            </w:r>
          </w:p>
        </w:tc>
      </w:tr>
      <w:tr w:rsidR="007D3A46" w:rsidRPr="007D3A46" w:rsidTr="007D3A46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7D3A46" w:rsidRPr="007D3A46" w:rsidTr="007D3A46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46" w:rsidRPr="007D3A46" w:rsidRDefault="007D3A46" w:rsidP="007D3A4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 xml:space="preserve">□   obvezni                    X izborni </w:t>
            </w:r>
          </w:p>
        </w:tc>
      </w:tr>
      <w:tr w:rsidR="007D3A46" w:rsidRPr="007D3A46" w:rsidTr="007D3A46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I. godina, I. semestar</w:t>
            </w:r>
          </w:p>
        </w:tc>
      </w:tr>
      <w:tr w:rsidR="007D3A46" w:rsidRPr="007D3A46" w:rsidTr="007D3A46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</w:pPr>
          </w:p>
        </w:tc>
      </w:tr>
      <w:tr w:rsidR="007D3A46" w:rsidRPr="007D3A46" w:rsidTr="007D3A46">
        <w:trPr>
          <w:trHeight w:val="1250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Cilj predmeta je upoznati polaznike s različitim modelima, njihovim prednostima i nedostacima u istraživanju uloge oksidacijskog stresa u </w:t>
            </w:r>
            <w:proofErr w:type="spellStart"/>
            <w:r w:rsidRPr="007D3A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kancerogenezi</w:t>
            </w:r>
            <w:proofErr w:type="spellEnd"/>
            <w:r w:rsidRPr="007D3A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te s testovima koji su primjenjivi na pojedine modele.</w:t>
            </w:r>
          </w:p>
        </w:tc>
      </w:tr>
      <w:tr w:rsidR="007D3A46" w:rsidRPr="007D3A46" w:rsidTr="007D3A46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05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7D3A46" w:rsidRPr="007D3A46" w:rsidTr="007D3A46">
        <w:trPr>
          <w:trHeight w:val="1868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46" w:rsidRPr="007D3A46" w:rsidRDefault="007D3A46" w:rsidP="007D3A4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animalni i stanični modeli</w:t>
            </w:r>
          </w:p>
          <w:p w:rsidR="007D3A46" w:rsidRPr="007D3A46" w:rsidRDefault="007D3A46" w:rsidP="007D3A4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metode za određivanje reaktivnih kisikovih spojeva</w:t>
            </w:r>
          </w:p>
          <w:p w:rsidR="007D3A46" w:rsidRPr="007D3A46" w:rsidRDefault="007D3A46" w:rsidP="007D3A4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metode za određivanje antioksidacijskih mehanizama obrane stanice</w:t>
            </w:r>
          </w:p>
          <w:p w:rsidR="007D3A46" w:rsidRPr="007D3A46" w:rsidRDefault="007D3A46" w:rsidP="007D3A4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metode za određivanje produkata </w:t>
            </w:r>
            <w:proofErr w:type="spellStart"/>
            <w:r w:rsidRPr="007D3A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lipidne</w:t>
            </w:r>
            <w:proofErr w:type="spellEnd"/>
            <w:r w:rsidRPr="007D3A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7D3A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peroksidacije</w:t>
            </w:r>
            <w:proofErr w:type="spellEnd"/>
          </w:p>
          <w:p w:rsidR="007D3A46" w:rsidRPr="007D3A46" w:rsidRDefault="007D3A46" w:rsidP="007D3A4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metode za određivanje </w:t>
            </w:r>
            <w:proofErr w:type="spellStart"/>
            <w:r w:rsidRPr="007D3A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citotoksičnih</w:t>
            </w:r>
            <w:proofErr w:type="spellEnd"/>
            <w:r w:rsidRPr="007D3A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</w:t>
            </w:r>
            <w:proofErr w:type="spellStart"/>
            <w:r w:rsidRPr="007D3A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genotoksičnih</w:t>
            </w:r>
            <w:proofErr w:type="spellEnd"/>
            <w:r w:rsidRPr="007D3A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učinaka oksidacijskog stresa</w:t>
            </w:r>
          </w:p>
          <w:p w:rsidR="007D3A46" w:rsidRPr="007D3A46" w:rsidRDefault="007D3A46" w:rsidP="007D3A4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metode za određivanje učinaka oksidacijskog stresa na proteine</w:t>
            </w:r>
          </w:p>
          <w:p w:rsidR="007D3A46" w:rsidRPr="007D3A46" w:rsidRDefault="007D3A46" w:rsidP="007D3A4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pl-PL" w:eastAsia="hr-HR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0"/>
                <w:lang w:val="pl-PL" w:eastAsia="hr-HR"/>
              </w:rPr>
              <w:t>metode za određivanje učinaka oksidacijskog stresa na genom</w:t>
            </w:r>
          </w:p>
          <w:p w:rsidR="007D3A46" w:rsidRPr="007D3A46" w:rsidRDefault="007D3A46" w:rsidP="007D3A4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pl-PL" w:eastAsia="hr-HR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0"/>
                <w:lang w:val="pl-PL" w:eastAsia="hr-HR"/>
              </w:rPr>
              <w:t>komercijalno dostupni testovi za određivanje oksidacijskog stresa</w:t>
            </w:r>
          </w:p>
          <w:p w:rsidR="007D3A46" w:rsidRPr="007D3A46" w:rsidRDefault="007D3A46" w:rsidP="007D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pl-PL" w:eastAsia="hr-HR"/>
              </w:rPr>
            </w:pPr>
          </w:p>
        </w:tc>
      </w:tr>
      <w:tr w:rsidR="007D3A46" w:rsidRPr="007D3A46" w:rsidTr="007D3A46">
        <w:trPr>
          <w:trHeight w:val="135"/>
        </w:trPr>
        <w:tc>
          <w:tcPr>
            <w:tcW w:w="71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hr-HR"/>
              </w:rPr>
              <w:t>Ishodi učenja: kompetencije</w:t>
            </w:r>
            <w:r w:rsidRPr="007D3A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, znanje, vještine koje predmet razvija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7D3A46" w:rsidRPr="007D3A46" w:rsidTr="007D3A46">
        <w:trPr>
          <w:trHeight w:val="946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9" w:rsidRPr="00715C99" w:rsidRDefault="00715C99" w:rsidP="0071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Nakon odslušanog kolegija student će:</w:t>
            </w:r>
          </w:p>
          <w:p w:rsidR="00715C99" w:rsidRPr="00715C99" w:rsidRDefault="00715C99" w:rsidP="00715C9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Imati osnovna saznanja o istraživanju uloge oksidacijskog stresa i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lipidne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peroksidacije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u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kancerogenezi</w:t>
            </w:r>
            <w:proofErr w:type="spellEnd"/>
          </w:p>
          <w:p w:rsidR="00715C99" w:rsidRPr="00715C99" w:rsidRDefault="00715C99" w:rsidP="00715C9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razumijeti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probleme u odabiru modela za istraživanje oksidacijskog stresa</w:t>
            </w:r>
          </w:p>
          <w:p w:rsidR="00715C99" w:rsidRPr="00715C99" w:rsidRDefault="00715C99" w:rsidP="00715C9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biti sposoban odrediti pravi pristup i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primjeniti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ih na pojedine modele za optimalnu evaluaciju izbora modela za ciljano istraživanje</w:t>
            </w:r>
          </w:p>
          <w:p w:rsidR="00715C99" w:rsidRPr="00715C99" w:rsidRDefault="00715C99" w:rsidP="00715C9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razumijeti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molekularne aspekte i regulaciju oksidacijskog stresa u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razovju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tumora</w:t>
            </w:r>
          </w:p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7D3A46" w:rsidRPr="007D3A46" w:rsidTr="007D3A46">
        <w:trPr>
          <w:trHeight w:val="135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D3A46" w:rsidRPr="007D3A46" w:rsidRDefault="007D3A46" w:rsidP="007D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7D3A46" w:rsidRPr="007D3A46" w:rsidTr="007D3A46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4</w:t>
            </w:r>
          </w:p>
        </w:tc>
      </w:tr>
      <w:tr w:rsidR="007D3A46" w:rsidRPr="007D3A46" w:rsidTr="007D3A46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7D3A46" w:rsidRPr="007D3A46" w:rsidTr="007D3A46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5</w:t>
            </w:r>
          </w:p>
        </w:tc>
      </w:tr>
      <w:tr w:rsidR="007D3A46" w:rsidRPr="007D3A46" w:rsidTr="007D3A46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  <w:r w:rsidR="00090D5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15</w:t>
            </w:r>
          </w:p>
        </w:tc>
      </w:tr>
      <w:tr w:rsidR="007D3A46" w:rsidRPr="007D3A46" w:rsidTr="007D3A46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25</w:t>
            </w:r>
          </w:p>
        </w:tc>
      </w:tr>
      <w:tr w:rsidR="007D3A46" w:rsidRPr="007D3A46" w:rsidTr="007D3A46">
        <w:trPr>
          <w:trHeight w:val="302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D3A46" w:rsidRPr="007D3A46" w:rsidRDefault="007D3A46" w:rsidP="007D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7D3A46" w:rsidRPr="007D3A46" w:rsidTr="007D3A46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Samostalni zadaci</w:t>
            </w:r>
          </w:p>
        </w:tc>
      </w:tr>
      <w:tr w:rsidR="007D3A46" w:rsidRPr="007D3A46" w:rsidTr="007D3A46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7D3A46" w:rsidRPr="007D3A46" w:rsidTr="007D3A46">
        <w:trPr>
          <w:trHeight w:val="869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Napomene:</w:t>
            </w:r>
          </w:p>
        </w:tc>
      </w:tr>
      <w:tr w:rsidR="007D3A46" w:rsidRPr="007D3A46" w:rsidTr="007D3A46">
        <w:trPr>
          <w:trHeight w:val="695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Obveze </w:t>
            </w:r>
            <w:r w:rsidRPr="007D3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studenata:</w:t>
            </w:r>
          </w:p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Studenti su obavezni </w:t>
            </w:r>
            <w:proofErr w:type="spellStart"/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redovito</w:t>
            </w:r>
            <w:proofErr w:type="spellEnd"/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poha</w:t>
            </w:r>
            <w:proofErr w:type="spellEnd"/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</w:t>
            </w:r>
            <w:proofErr w:type="spellStart"/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ati</w:t>
            </w:r>
            <w:proofErr w:type="spellEnd"/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nastavu</w:t>
            </w:r>
            <w:proofErr w:type="spellEnd"/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uz</w:t>
            </w:r>
            <w:proofErr w:type="spellEnd"/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mogu</w:t>
            </w:r>
            <w:proofErr w:type="spellEnd"/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proofErr w:type="spellStart"/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opravdani</w:t>
            </w:r>
            <w:proofErr w:type="spellEnd"/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izostanak</w:t>
            </w:r>
            <w:proofErr w:type="spellEnd"/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do</w:t>
            </w:r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 </w:t>
            </w:r>
            <w:proofErr w:type="spellStart"/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sata</w:t>
            </w:r>
            <w:proofErr w:type="spellEnd"/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D3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nastave</w:t>
            </w:r>
            <w:proofErr w:type="spellEnd"/>
          </w:p>
        </w:tc>
      </w:tr>
      <w:tr w:rsidR="007D3A46" w:rsidRPr="007D3A46" w:rsidTr="007D3A46"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7D3A46" w:rsidRPr="007D3A46" w:rsidTr="007D3A46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lastRenderedPageBreak/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Obvezan seminarski rad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7D3A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case</w:t>
            </w:r>
            <w:proofErr w:type="spellEnd"/>
            <w:r w:rsidRPr="007D3A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7D3A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7D3A46" w:rsidRPr="007D3A46" w:rsidTr="007D3A46"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ocjenjivanja:</w:t>
            </w:r>
          </w:p>
        </w:tc>
      </w:tr>
      <w:tr w:rsidR="007D3A46" w:rsidRPr="007D3A46" w:rsidTr="007D3A46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Usmeni ispit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Esej/</w:t>
            </w:r>
            <w:r w:rsidRPr="007D3A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Seminar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7D3A46" w:rsidRPr="007D3A46" w:rsidTr="007D3A46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Praktičan rad</w:t>
            </w:r>
          </w:p>
        </w:tc>
      </w:tr>
      <w:tr w:rsidR="007D3A46" w:rsidRPr="007D3A46" w:rsidTr="007D3A46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05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7D3A46" w:rsidRPr="007D3A46" w:rsidTr="007D3A46">
        <w:trPr>
          <w:trHeight w:val="977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9" w:rsidRPr="00715C99" w:rsidRDefault="00715C99" w:rsidP="00715C9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Borović Šunjić S, 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Čipak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A, Rabuzin F,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Wildburger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R,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Žarković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N (2005)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Influence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4-Hydroxy-2-nonenal on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Proliferation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Differentiation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Apoptosis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Human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Osteosarcoma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Cells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Biofactors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24, 141-148</w:t>
            </w:r>
          </w:p>
          <w:p w:rsidR="00715C99" w:rsidRPr="00715C99" w:rsidRDefault="00715C99" w:rsidP="00715C9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Metode u molekularnoj biologiji (Andrea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Ambriović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Ristov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glavna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ur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.), Institut Ruđer Bošković, Zagreb 2007</w:t>
            </w:r>
          </w:p>
          <w:p w:rsidR="00715C99" w:rsidRPr="00715C99" w:rsidRDefault="00715C99" w:rsidP="00715C9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Cipak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A, Jaganjac M,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Tehlivets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O,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Kohlwein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SD,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Zarkovic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N.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Adaptation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to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oxidative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stress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induced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by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polyunsaturated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fatty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acids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yeast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Biochimica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et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Biophysica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Acta 1781 (2008); 283-287.</w:t>
            </w:r>
          </w:p>
          <w:p w:rsidR="00715C99" w:rsidRPr="00715C99" w:rsidRDefault="00715C99" w:rsidP="00715C9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Gašparović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AC,  Jaganjac M, Mihaljević B, Šunjić SB, 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Žarković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N,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Assays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for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measurement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lipid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peroxidation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 U: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Methods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molecular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biology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Clifton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NJ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ur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.), Humana Press, 2013, 965:283-296.</w:t>
            </w:r>
          </w:p>
          <w:p w:rsidR="007D3A46" w:rsidRPr="007D3A46" w:rsidRDefault="00715C99" w:rsidP="00715C9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Frijhoff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J; 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Winyard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PG;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Zarkovic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N;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Davies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,SS;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Stocker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R;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Cheng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D;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Knight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AR; Taylor, EL;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Oettrich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J;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Ruskovska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T;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Cipak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Gasparovic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A;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Cuadrado,A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; Weber, D;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Enghusen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Poulsen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H; Grune, T;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Schmidt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HHW;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Ghezzi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P. (2015)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Clinical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Relevance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Biomarkers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Oxidative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Stress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Antioxid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Redox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Signal.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Doi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: 10.1089/ars.2015.6317</w:t>
            </w:r>
          </w:p>
        </w:tc>
      </w:tr>
      <w:tr w:rsidR="007D3A46" w:rsidRPr="007D3A46" w:rsidTr="007D3A46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Dopunska (preporučena) literatura: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D3A46" w:rsidRPr="007D3A46" w:rsidTr="007D3A46">
        <w:trPr>
          <w:trHeight w:val="1862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99" w:rsidRPr="00715C99" w:rsidRDefault="00715C99" w:rsidP="00715C9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Marquez-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Quiñones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Adriana, Ana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Cipak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Kamelija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Zarkovic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Fattel-Fazenda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S., Villa-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Treviño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S., Neven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Zarkovic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Guéraud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F. (2009) HNE-protein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adducts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formation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different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pre-carcinogenic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stages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of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hepatitis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LEC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rats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Free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Radical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Research, (2010), 44 (2):119-127</w:t>
            </w:r>
          </w:p>
          <w:p w:rsidR="00715C99" w:rsidRPr="00715C99" w:rsidRDefault="00715C99" w:rsidP="00715C9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Gueraud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F,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Atalay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M,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Bresgen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N,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Cipak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A,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Eckl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PM,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Huc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L,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Jouanin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I,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Siem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W,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Uchida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K,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Chemistry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biochemistry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of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lipid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peroxidation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products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Free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Radical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Research, 2010, 44(10):1098-1124.</w:t>
            </w:r>
          </w:p>
          <w:p w:rsidR="00715C99" w:rsidRPr="00715C99" w:rsidRDefault="00715C99" w:rsidP="00715C9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Žarković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N,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Čipak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A, Jaganjac M, Borović S,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Žarković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K,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Pathophysiological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relevance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of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aldehydic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protein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modifications.J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Proteomics</w:t>
            </w:r>
            <w:proofErr w:type="spellEnd"/>
            <w:r w:rsidRPr="00715C9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2013  30;92:239-47</w:t>
            </w:r>
          </w:p>
          <w:p w:rsidR="007D3A46" w:rsidRPr="007D3A46" w:rsidRDefault="007D3A46" w:rsidP="007D3A4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D3A46" w:rsidRPr="007D3A46" w:rsidTr="007D3A46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7D3A46" w:rsidRPr="007D3A46" w:rsidTr="007D3A46">
        <w:trPr>
          <w:trHeight w:val="1500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46" w:rsidRPr="007D3A46" w:rsidRDefault="007D3A46" w:rsidP="007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7D3A4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Uspješnost kolegija će evaluirati svake godine zajedničko stručno povjerenstvo Instituta Ruđer Bošković, Sveučilišta u Dubrovniku i Sveučilišta Josipa Jurja Strossmayera u Osijeku na temelju uspjeha na ispitu i anketa.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775"/>
    <w:multiLevelType w:val="hybridMultilevel"/>
    <w:tmpl w:val="6258448A"/>
    <w:lvl w:ilvl="0" w:tplc="2CB0A3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3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4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090D58"/>
    <w:rsid w:val="001E108B"/>
    <w:rsid w:val="0035634B"/>
    <w:rsid w:val="00650F9D"/>
    <w:rsid w:val="00715C99"/>
    <w:rsid w:val="007D3A46"/>
    <w:rsid w:val="0090157B"/>
    <w:rsid w:val="00AA4A72"/>
    <w:rsid w:val="00C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773A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4</cp:revision>
  <dcterms:created xsi:type="dcterms:W3CDTF">2016-03-17T10:02:00Z</dcterms:created>
  <dcterms:modified xsi:type="dcterms:W3CDTF">2020-02-13T09:54:00Z</dcterms:modified>
</cp:coreProperties>
</file>