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6"/>
        <w:gridCol w:w="525"/>
        <w:gridCol w:w="236"/>
        <w:gridCol w:w="236"/>
        <w:gridCol w:w="720"/>
        <w:gridCol w:w="390"/>
        <w:gridCol w:w="236"/>
        <w:gridCol w:w="236"/>
        <w:gridCol w:w="236"/>
        <w:gridCol w:w="360"/>
        <w:gridCol w:w="236"/>
        <w:gridCol w:w="236"/>
        <w:gridCol w:w="735"/>
        <w:gridCol w:w="236"/>
        <w:gridCol w:w="840"/>
        <w:gridCol w:w="381"/>
        <w:gridCol w:w="159"/>
        <w:gridCol w:w="720"/>
        <w:gridCol w:w="1106"/>
      </w:tblGrid>
      <w:tr w:rsidR="00D343CE" w:rsidRPr="00507522" w:rsidTr="008204F1"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7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pStyle w:val="Heading1"/>
              <w:rPr>
                <w:color w:val="000000"/>
              </w:rPr>
            </w:pPr>
            <w:r w:rsidRPr="00507522">
              <w:rPr>
                <w:color w:val="000000"/>
              </w:rPr>
              <w:t> </w:t>
            </w:r>
            <w:r>
              <w:rPr>
                <w:color w:val="000000"/>
              </w:rPr>
              <w:t>1104</w:t>
            </w:r>
          </w:p>
        </w:tc>
      </w:tr>
      <w:tr w:rsidR="00D343CE" w:rsidRPr="00507522" w:rsidTr="008204F1"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7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pStyle w:val="Heading1"/>
              <w:rPr>
                <w:color w:val="000000"/>
              </w:rPr>
            </w:pPr>
            <w:r w:rsidRPr="00507522">
              <w:rPr>
                <w:color w:val="000000"/>
              </w:rPr>
              <w:t xml:space="preserve">NUKLEARNE METODE ZA ANALIZU BIOLOŠKIH MATERIJALA </w:t>
            </w:r>
          </w:p>
        </w:tc>
      </w:tr>
      <w:tr w:rsidR="00D343CE" w:rsidRPr="00507522" w:rsidTr="008204F1">
        <w:trPr>
          <w:trHeight w:val="311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D343CE" w:rsidRPr="00507522" w:rsidTr="008204F1"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D343CE" w:rsidRPr="00507522" w:rsidTr="008204F1"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343CE" w:rsidRPr="00507522" w:rsidTr="008204F1"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9B484C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D</w:t>
            </w:r>
            <w:r w:rsidR="0052424B">
              <w:rPr>
                <w:color w:val="000000"/>
                <w:sz w:val="24"/>
                <w:lang w:val="hr-HR"/>
              </w:rPr>
              <w:t>oc.d</w:t>
            </w:r>
            <w:r w:rsidRPr="00507522">
              <w:rPr>
                <w:color w:val="000000"/>
                <w:sz w:val="24"/>
                <w:lang w:val="hr-HR"/>
              </w:rPr>
              <w:t xml:space="preserve">r. </w:t>
            </w:r>
            <w:proofErr w:type="spellStart"/>
            <w:r>
              <w:rPr>
                <w:color w:val="000000"/>
                <w:sz w:val="24"/>
                <w:lang w:val="hr-HR"/>
              </w:rPr>
              <w:t>sc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. </w:t>
            </w:r>
            <w:r w:rsidRPr="00507522">
              <w:rPr>
                <w:color w:val="000000"/>
                <w:sz w:val="24"/>
                <w:lang w:val="hr-HR"/>
              </w:rPr>
              <w:t xml:space="preserve">Ivančica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Bogdanović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Radović</w:t>
            </w:r>
            <w:r>
              <w:rPr>
                <w:color w:val="000000"/>
                <w:sz w:val="24"/>
                <w:lang w:val="hr-HR"/>
              </w:rPr>
              <w:t xml:space="preserve">, znanstvena </w:t>
            </w:r>
            <w:r w:rsidR="009B484C">
              <w:rPr>
                <w:color w:val="000000"/>
                <w:sz w:val="24"/>
                <w:lang w:val="hr-HR"/>
              </w:rPr>
              <w:t>savjetnica</w:t>
            </w:r>
          </w:p>
        </w:tc>
      </w:tr>
      <w:tr w:rsidR="00D343CE" w:rsidRPr="00507522" w:rsidTr="008204F1">
        <w:tc>
          <w:tcPr>
            <w:tcW w:w="3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5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D343CE" w:rsidRPr="00507522" w:rsidTr="008204F1">
        <w:tc>
          <w:tcPr>
            <w:tcW w:w="3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5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</w:p>
        </w:tc>
      </w:tr>
      <w:tr w:rsidR="00D343CE" w:rsidRPr="00507522" w:rsidTr="008204F1">
        <w:trPr>
          <w:trHeight w:val="180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7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□ obvezni                   X  izborni</w:t>
            </w:r>
          </w:p>
        </w:tc>
      </w:tr>
      <w:tr w:rsidR="00D343CE" w:rsidRPr="00507522" w:rsidTr="008204F1">
        <w:trPr>
          <w:trHeight w:val="266"/>
        </w:trPr>
        <w:tc>
          <w:tcPr>
            <w:tcW w:w="6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  <w:r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D343CE" w:rsidRPr="00507522" w:rsidTr="008204F1">
        <w:trPr>
          <w:trHeight w:val="135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729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D343CE" w:rsidRPr="00507522" w:rsidTr="008204F1">
        <w:trPr>
          <w:trHeight w:val="1647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U prvom dijelu ovog predmeta cilj je upoznati studente s fizikalnim principima i vrstama ionizirajućeg zračenja koje susrećemo u prirodi  te načinima kojima to zračenje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međudjeluje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s materijom. U drugom dijelu predmeta bit će prikazano kako se akceleratori nabijenih čestica i nuklearne analitičke metode mogu koristiti za karakterizaciju bioloških uzoraka. Bit će opisan princip rada ionske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mikroprobe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kao jedinstvenog instrumenta koji je uz analitičke primjene pogodan i za istraživanje utjecaja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čestičnog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zračenja ne pojedinačnu živu stanicu i okolinu te stanice (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bystander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effect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). </w:t>
            </w:r>
          </w:p>
        </w:tc>
      </w:tr>
      <w:tr w:rsidR="00D343CE" w:rsidRPr="00507522" w:rsidTr="008204F1">
        <w:trPr>
          <w:trHeight w:val="135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70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D343CE" w:rsidRPr="00507522" w:rsidTr="008204F1">
        <w:trPr>
          <w:trHeight w:val="2842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Ionizirajuće zračenje. Elektromagnetsko zračenje.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Čestično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zračenje. Alfa čestice. Beta čestice. Kozmičko zračenje. Međudjelovanje zračenja i materije. Detekcija zračenja. Izvori zračenja u prirodi. Čovjekova izloženost zračenju iz prirodnih izvora. Načini na koje zračenje utječe na žive stanice. Zračenje možemo proizvesti i korištenjem akceleratora – izvora iona visokih energija. Nuklearne analitičke metode koje se koriste za karakterizaciju bioloških uzoraka. Protonima inducirana emisija x-zraka.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Rutherfordovo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raspršenje unatrag. Princip rada ionske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mikroprobe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Proučavanje pojedinačnih stanica korištenjem fokusiranog snopa iona iz ionske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mikroprobe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Skenirajuća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transmisijska ionska mikroskopija. Metode ozračivanja pojedinačnih stanica. </w:t>
            </w:r>
          </w:p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Predmet bi uključivao i posjet Laboratoriju za interakcije ionskih snopova gdje bi studenti bili upoznati s akceleratorom i ionskom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mikroprobom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te prisustvovali demonstraciji jednog eksperimenta za karakterizaciju bioloških uzoraka.</w:t>
            </w:r>
          </w:p>
        </w:tc>
      </w:tr>
      <w:tr w:rsidR="00D343CE" w:rsidRPr="00507522" w:rsidTr="008204F1">
        <w:trPr>
          <w:trHeight w:val="135"/>
        </w:trPr>
        <w:tc>
          <w:tcPr>
            <w:tcW w:w="76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znanje, vještine koje predmet razvija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</w:p>
        </w:tc>
      </w:tr>
      <w:tr w:rsidR="00D343CE" w:rsidRPr="00507522" w:rsidTr="008204F1">
        <w:trPr>
          <w:trHeight w:val="1766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9B484C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ovom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studenti</w:t>
            </w:r>
            <w:proofErr w:type="spellEnd"/>
            <w:r>
              <w:rPr>
                <w:sz w:val="24"/>
                <w:szCs w:val="24"/>
              </w:rPr>
              <w:t xml:space="preserve"> bi </w:t>
            </w:r>
            <w:proofErr w:type="spellStart"/>
            <w:r>
              <w:rPr>
                <w:sz w:val="24"/>
                <w:szCs w:val="24"/>
              </w:rPr>
              <w:t>stekli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vrstama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zračenja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okružuju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prirodi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Naučili</w:t>
            </w:r>
            <w:proofErr w:type="spellEnd"/>
            <w:r>
              <w:rPr>
                <w:sz w:val="24"/>
                <w:szCs w:val="24"/>
              </w:rPr>
              <w:t xml:space="preserve"> bi </w:t>
            </w:r>
            <w:proofErr w:type="spellStart"/>
            <w:r>
              <w:rPr>
                <w:sz w:val="24"/>
                <w:szCs w:val="24"/>
              </w:rPr>
              <w:t>osnovne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principe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načine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zračenje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međudjeluje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materijom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posebnim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naglaskom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žive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stanice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Također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studenti</w:t>
            </w:r>
            <w:proofErr w:type="spellEnd"/>
            <w:r>
              <w:rPr>
                <w:sz w:val="24"/>
                <w:szCs w:val="24"/>
              </w:rPr>
              <w:t xml:space="preserve"> bi se </w:t>
            </w:r>
            <w:proofErr w:type="spellStart"/>
            <w:r>
              <w:rPr>
                <w:sz w:val="24"/>
                <w:szCs w:val="24"/>
              </w:rPr>
              <w:t>upoznali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eksperimentalnim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nuklearne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kojima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pomoću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snopa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proučavaju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biološki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uzorci</w:t>
            </w:r>
            <w:proofErr w:type="spellEnd"/>
            <w:r>
              <w:rPr>
                <w:sz w:val="24"/>
                <w:szCs w:val="24"/>
              </w:rPr>
              <w:t xml:space="preserve">. U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svrhu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student 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odabrati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jedan</w:t>
            </w:r>
            <w:proofErr w:type="spellEnd"/>
            <w:r>
              <w:rPr>
                <w:sz w:val="24"/>
                <w:szCs w:val="24"/>
              </w:rPr>
              <w:t xml:space="preserve"> tip </w:t>
            </w:r>
            <w:proofErr w:type="spellStart"/>
            <w:r>
              <w:rPr>
                <w:sz w:val="24"/>
                <w:szCs w:val="24"/>
              </w:rPr>
              <w:t>biološkog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uzorka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kojim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definicije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pripreme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uzorka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snimanja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mikroprobi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pomoću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metodaPIXE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RBS, </w:t>
            </w:r>
            <w:proofErr w:type="spellStart"/>
            <w:r>
              <w:rPr>
                <w:sz w:val="24"/>
                <w:szCs w:val="24"/>
              </w:rPr>
              <w:t>obrade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Također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cilj</w:t>
            </w:r>
            <w:proofErr w:type="spellEnd"/>
            <w:r>
              <w:rPr>
                <w:sz w:val="24"/>
                <w:szCs w:val="24"/>
              </w:rPr>
              <w:t xml:space="preserve"> je da student </w:t>
            </w:r>
            <w:proofErr w:type="spellStart"/>
            <w:r>
              <w:rPr>
                <w:sz w:val="24"/>
                <w:szCs w:val="24"/>
              </w:rPr>
              <w:t>predstavi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cijeli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vidu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kolegama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D343CE" w:rsidRPr="00507522" w:rsidTr="008204F1">
        <w:trPr>
          <w:trHeight w:val="135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D343CE" w:rsidRPr="00507522" w:rsidTr="008204F1"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  <w:r>
              <w:rPr>
                <w:color w:val="000000"/>
                <w:sz w:val="24"/>
                <w:lang w:val="hr-HR"/>
              </w:rPr>
              <w:t>6</w:t>
            </w:r>
          </w:p>
        </w:tc>
      </w:tr>
      <w:tr w:rsidR="00D343CE" w:rsidRPr="00507522" w:rsidTr="008204F1">
        <w:trPr>
          <w:cantSplit/>
        </w:trPr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</w:t>
            </w:r>
            <w:r w:rsidRPr="00507522"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D343CE" w:rsidRPr="00507522" w:rsidTr="008204F1">
        <w:trPr>
          <w:cantSplit/>
        </w:trPr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  5</w:t>
            </w:r>
          </w:p>
        </w:tc>
      </w:tr>
      <w:tr w:rsidR="00D343CE" w:rsidRPr="00507522" w:rsidTr="008204F1">
        <w:trPr>
          <w:cantSplit/>
        </w:trPr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A47B45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25</w:t>
            </w:r>
          </w:p>
        </w:tc>
      </w:tr>
      <w:tr w:rsidR="00D343CE" w:rsidRPr="00507522" w:rsidTr="008204F1">
        <w:trPr>
          <w:cantSplit/>
        </w:trPr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35</w:t>
            </w:r>
          </w:p>
        </w:tc>
      </w:tr>
      <w:tr w:rsidR="00D343CE" w:rsidRPr="00507522" w:rsidTr="008204F1">
        <w:trPr>
          <w:trHeight w:val="30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D343CE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D343CE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D343CE" w:rsidRPr="00507522" w:rsidTr="008204F1">
        <w:trPr>
          <w:trHeight w:val="869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Napomene: </w:t>
            </w:r>
          </w:p>
        </w:tc>
      </w:tr>
      <w:tr w:rsidR="00D343CE" w:rsidRPr="00507522" w:rsidTr="008204F1">
        <w:trPr>
          <w:trHeight w:val="695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Obveze studenata:</w:t>
            </w:r>
            <w:r w:rsidRPr="00507522">
              <w:rPr>
                <w:color w:val="000000"/>
                <w:sz w:val="24"/>
                <w:lang w:val="hr-HR"/>
              </w:rPr>
              <w:t xml:space="preserve"> redovito pohađanje nastave uz mogući opravdani izostanak do 4 sata, redovito pohađanje vježbi te istraživanje za temu seminara koja će biti individualno dodijeljena svakom studentu</w:t>
            </w:r>
          </w:p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pohađanje vježbi te održavanje seminara su obavezni</w:t>
            </w:r>
          </w:p>
        </w:tc>
      </w:tr>
      <w:tr w:rsidR="00D343CE" w:rsidRPr="00507522" w:rsidTr="008204F1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D343CE" w:rsidRPr="00507522" w:rsidTr="008204F1"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D343CE" w:rsidRPr="00507522" w:rsidTr="008204F1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D343CE" w:rsidRPr="00507522" w:rsidTr="008204F1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D343CE" w:rsidRPr="00507522" w:rsidTr="008204F1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D343CE" w:rsidRPr="00507522" w:rsidTr="008204F1"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70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</w:p>
        </w:tc>
      </w:tr>
      <w:tr w:rsidR="00D343CE" w:rsidRPr="00507522" w:rsidTr="008204F1">
        <w:trPr>
          <w:trHeight w:val="977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D343CE">
            <w:pPr>
              <w:numPr>
                <w:ilvl w:val="0"/>
                <w:numId w:val="5"/>
              </w:num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Zvonimir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Jakobović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: Ionizirajuće zračenje i čovjek, Školska Knjiga, Zagreb, 1991.</w:t>
            </w:r>
          </w:p>
          <w:p w:rsidR="00D343CE" w:rsidRPr="00507522" w:rsidRDefault="00D343CE" w:rsidP="00D343CE">
            <w:pPr>
              <w:numPr>
                <w:ilvl w:val="0"/>
                <w:numId w:val="5"/>
              </w:num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Proceedings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8th International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Conference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Nuclear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Microprobe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Technology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Applications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Nuclear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Instruments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Methods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Physics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Research B210 (2003), Elsevier B.V.,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Netherlands</w:t>
            </w:r>
            <w:proofErr w:type="spellEnd"/>
          </w:p>
          <w:p w:rsidR="00D343CE" w:rsidRPr="00507522" w:rsidRDefault="00D343CE" w:rsidP="00D343CE">
            <w:pPr>
              <w:numPr>
                <w:ilvl w:val="0"/>
                <w:numId w:val="5"/>
              </w:num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Tesmer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Nastasi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“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Handbook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Modern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Beam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Materials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Analysis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”, Materials Research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Society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(1995)</w:t>
            </w:r>
          </w:p>
        </w:tc>
      </w:tr>
      <w:tr w:rsidR="00D343CE" w:rsidRPr="00507522" w:rsidTr="008204F1"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5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</w:p>
        </w:tc>
      </w:tr>
      <w:tr w:rsidR="00D343CE" w:rsidRPr="00507522" w:rsidTr="008204F1">
        <w:trPr>
          <w:trHeight w:val="738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C" w:rsidRPr="009B484C" w:rsidRDefault="00D343CE" w:rsidP="009B484C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  <w:r w:rsidR="009B484C">
              <w:rPr>
                <w:color w:val="000000"/>
                <w:sz w:val="24"/>
                <w:lang w:val="hr-HR"/>
              </w:rPr>
              <w:t xml:space="preserve">1.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Stephen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Juma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Mulware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Analysis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biological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samples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using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a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nuclear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microprobe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PhD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, University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9B484C" w:rsidRPr="009B484C">
              <w:rPr>
                <w:color w:val="000000"/>
                <w:sz w:val="24"/>
                <w:lang w:val="hr-HR"/>
              </w:rPr>
              <w:t>Nort</w:t>
            </w:r>
            <w:proofErr w:type="spellEnd"/>
            <w:r w:rsidR="009B484C" w:rsidRPr="009B484C">
              <w:rPr>
                <w:color w:val="000000"/>
                <w:sz w:val="24"/>
                <w:lang w:val="hr-HR"/>
              </w:rPr>
              <w:t xml:space="preserve"> Texas, 2014, http://digital.library.unt.edu/ark:/67531/metadc700099/m1/1/</w:t>
            </w:r>
          </w:p>
          <w:p w:rsidR="009B484C" w:rsidRPr="009B484C" w:rsidRDefault="009B484C" w:rsidP="009B484C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2.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Teresa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Pinheiro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, Maria Dolores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Ynsa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Luís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C.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Alves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Imaging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biological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structures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with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a proton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microprobe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Modern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Research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Educational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Topics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Microscopy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Formatex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2007</w:t>
            </w:r>
          </w:p>
          <w:p w:rsidR="00D343CE" w:rsidRPr="00507522" w:rsidRDefault="009B484C" w:rsidP="009B484C">
            <w:pPr>
              <w:rPr>
                <w:color w:val="000000"/>
                <w:sz w:val="24"/>
                <w:lang w:val="hr-HR"/>
              </w:rPr>
            </w:pPr>
            <w:r w:rsidRPr="009B484C">
              <w:rPr>
                <w:color w:val="000000"/>
                <w:sz w:val="24"/>
                <w:lang w:val="hr-HR"/>
              </w:rPr>
              <w:t xml:space="preserve">3. John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Quaedackers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Elemental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Analysis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Biological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Tissues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with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a Proton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Microprobe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Universiteitsdrukkerij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Technischje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Universiteit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9B484C">
              <w:rPr>
                <w:color w:val="000000"/>
                <w:sz w:val="24"/>
                <w:lang w:val="hr-HR"/>
              </w:rPr>
              <w:t>Eindhoven</w:t>
            </w:r>
            <w:proofErr w:type="spellEnd"/>
            <w:r w:rsidRPr="009B484C">
              <w:rPr>
                <w:color w:val="000000"/>
                <w:sz w:val="24"/>
                <w:lang w:val="hr-HR"/>
              </w:rPr>
              <w:t>, 2001</w:t>
            </w:r>
          </w:p>
        </w:tc>
      </w:tr>
      <w:tr w:rsidR="00D343CE" w:rsidRPr="00507522" w:rsidTr="008204F1">
        <w:tc>
          <w:tcPr>
            <w:tcW w:w="7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 </w:t>
            </w:r>
          </w:p>
        </w:tc>
      </w:tr>
      <w:tr w:rsidR="00D343CE" w:rsidRPr="00507522" w:rsidTr="008204F1">
        <w:trPr>
          <w:trHeight w:val="1500"/>
        </w:trPr>
        <w:tc>
          <w:tcPr>
            <w:tcW w:w="96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rasprave sa studentima i kolegama radi provjere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razumjevanja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dobivenih informacija te razumljivosti načina prezentacije </w:t>
            </w:r>
          </w:p>
          <w:p w:rsidR="00D343CE" w:rsidRPr="00507522" w:rsidRDefault="00D343CE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uspješnost kolegija će evaluirati svake godine zajedničko stručno povjerenstvo Instituta Ruđer Bošković, Sveučilišta u Dubrovniku i Sveučilišta u Osijeku</w:t>
            </w:r>
          </w:p>
        </w:tc>
      </w:tr>
    </w:tbl>
    <w:p w:rsidR="00022241" w:rsidRPr="00D343CE" w:rsidRDefault="00022241" w:rsidP="00D343CE"/>
    <w:sectPr w:rsidR="00022241" w:rsidRPr="00D343CE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87A"/>
    <w:multiLevelType w:val="multilevel"/>
    <w:tmpl w:val="27FC6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52424B"/>
    <w:rsid w:val="005F5D81"/>
    <w:rsid w:val="00702C45"/>
    <w:rsid w:val="00704607"/>
    <w:rsid w:val="007D6996"/>
    <w:rsid w:val="009B484C"/>
    <w:rsid w:val="00A47B45"/>
    <w:rsid w:val="00B02BE2"/>
    <w:rsid w:val="00D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B81E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2016-03-17T09:05:00Z</dcterms:created>
  <dcterms:modified xsi:type="dcterms:W3CDTF">2020-02-13T09:20:00Z</dcterms:modified>
</cp:coreProperties>
</file>