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351"/>
        <w:gridCol w:w="369"/>
        <w:gridCol w:w="2495"/>
      </w:tblGrid>
      <w:tr w:rsidR="007D6996" w:rsidRPr="00A9092D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Šifra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predmeta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pStyle w:val="Heading1"/>
              <w:rPr>
                <w:szCs w:val="24"/>
                <w:lang w:val="en-US"/>
              </w:rPr>
            </w:pPr>
            <w:r w:rsidRPr="00A9092D">
              <w:rPr>
                <w:szCs w:val="24"/>
                <w:lang w:val="en-US"/>
              </w:rPr>
              <w:t>1004</w:t>
            </w:r>
          </w:p>
        </w:tc>
      </w:tr>
      <w:tr w:rsidR="007D6996" w:rsidRPr="00A9092D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Naziv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predmeta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pStyle w:val="Heading1"/>
              <w:rPr>
                <w:szCs w:val="24"/>
                <w:lang w:val="en-US"/>
              </w:rPr>
            </w:pPr>
            <w:r w:rsidRPr="00A9092D">
              <w:rPr>
                <w:szCs w:val="24"/>
                <w:lang w:val="en-US"/>
              </w:rPr>
              <w:t>PROJEKTNI MENADŽMENT U ZNANOSTI</w:t>
            </w:r>
          </w:p>
        </w:tc>
      </w:tr>
      <w:tr w:rsidR="007D6996" w:rsidRPr="00A9092D" w:rsidTr="008204F1">
        <w:trPr>
          <w:trHeight w:val="311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r w:rsidRPr="00A9092D">
              <w:rPr>
                <w:b/>
                <w:sz w:val="24"/>
                <w:szCs w:val="24"/>
              </w:rPr>
              <w:t>OPĆI PODACI:</w:t>
            </w:r>
          </w:p>
        </w:tc>
      </w:tr>
      <w:tr w:rsidR="007D6996" w:rsidRPr="00A9092D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Studijski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program:</w:t>
            </w:r>
          </w:p>
        </w:tc>
        <w:tc>
          <w:tcPr>
            <w:tcW w:w="7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proofErr w:type="spellStart"/>
            <w:r w:rsidRPr="00A9092D">
              <w:rPr>
                <w:sz w:val="24"/>
                <w:szCs w:val="24"/>
              </w:rPr>
              <w:t>Molekularne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bioznanosti</w:t>
            </w:r>
            <w:proofErr w:type="spellEnd"/>
          </w:p>
        </w:tc>
      </w:tr>
      <w:tr w:rsidR="007D6996" w:rsidRPr="00A9092D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Modul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proofErr w:type="spellStart"/>
            <w:r w:rsidRPr="00A9092D">
              <w:rPr>
                <w:sz w:val="24"/>
                <w:szCs w:val="24"/>
              </w:rPr>
              <w:t>obvezni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kolegij</w:t>
            </w:r>
            <w:proofErr w:type="spellEnd"/>
          </w:p>
        </w:tc>
      </w:tr>
      <w:tr w:rsidR="007D6996" w:rsidRPr="00A9092D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Nositelji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predmeta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8631B4" w:rsidRDefault="00F20FBE" w:rsidP="008204F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lang w:val="hr-HR"/>
              </w:rPr>
              <w:t>Prof</w:t>
            </w:r>
            <w:bookmarkStart w:id="0" w:name="_GoBack"/>
            <w:bookmarkEnd w:id="0"/>
            <w:r w:rsidR="007D6996">
              <w:rPr>
                <w:color w:val="000000"/>
                <w:sz w:val="24"/>
                <w:lang w:val="hr-HR"/>
              </w:rPr>
              <w:t>.dr.sc.Neven</w:t>
            </w:r>
            <w:proofErr w:type="spellEnd"/>
            <w:r w:rsidR="007D6996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7D6996">
              <w:rPr>
                <w:color w:val="000000"/>
                <w:sz w:val="24"/>
                <w:lang w:val="hr-HR"/>
              </w:rPr>
              <w:t>Žarković</w:t>
            </w:r>
            <w:proofErr w:type="spellEnd"/>
            <w:r w:rsidR="007D6996">
              <w:rPr>
                <w:color w:val="000000"/>
                <w:sz w:val="24"/>
                <w:lang w:val="hr-HR"/>
              </w:rPr>
              <w:t>, znanstveni savjetnik-trajno zvanje</w:t>
            </w:r>
          </w:p>
        </w:tc>
      </w:tr>
      <w:tr w:rsidR="007D6996" w:rsidRPr="00A9092D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Ustanova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nositelja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predmeta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lang w:val="hr-HR"/>
              </w:rPr>
              <w:t xml:space="preserve">Institut </w:t>
            </w:r>
            <w:r w:rsidRPr="00507522">
              <w:rPr>
                <w:color w:val="000000"/>
                <w:sz w:val="24"/>
                <w:lang w:val="hr-HR"/>
              </w:rPr>
              <w:t>Ruđer Bošković</w:t>
            </w:r>
          </w:p>
        </w:tc>
      </w:tr>
      <w:tr w:rsidR="007D6996" w:rsidRPr="00A9092D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Suradnici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A9092D">
              <w:rPr>
                <w:b/>
                <w:sz w:val="24"/>
                <w:szCs w:val="24"/>
              </w:rPr>
              <w:t>izvoditelji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</w:p>
        </w:tc>
      </w:tr>
      <w:tr w:rsidR="007D6996" w:rsidRPr="00A9092D" w:rsidTr="008204F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r w:rsidRPr="00A9092D">
              <w:rPr>
                <w:b/>
                <w:sz w:val="24"/>
                <w:szCs w:val="24"/>
              </w:rPr>
              <w:t xml:space="preserve">Status </w:t>
            </w:r>
            <w:proofErr w:type="spellStart"/>
            <w:r w:rsidRPr="00A9092D">
              <w:rPr>
                <w:b/>
                <w:sz w:val="24"/>
                <w:szCs w:val="24"/>
              </w:rPr>
              <w:t>predmeta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ind w:left="360"/>
              <w:rPr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t xml:space="preserve">X </w:t>
            </w:r>
            <w:proofErr w:type="spellStart"/>
            <w:r w:rsidRPr="00A9092D">
              <w:rPr>
                <w:sz w:val="24"/>
                <w:szCs w:val="24"/>
              </w:rPr>
              <w:t>obvezni</w:t>
            </w:r>
            <w:proofErr w:type="spellEnd"/>
            <w:r w:rsidRPr="00A9092D">
              <w:rPr>
                <w:sz w:val="24"/>
                <w:szCs w:val="24"/>
              </w:rPr>
              <w:t xml:space="preserve">                 □ </w:t>
            </w:r>
            <w:proofErr w:type="spellStart"/>
            <w:r w:rsidRPr="00A9092D">
              <w:rPr>
                <w:sz w:val="24"/>
                <w:szCs w:val="24"/>
              </w:rPr>
              <w:t>izborni</w:t>
            </w:r>
            <w:proofErr w:type="spellEnd"/>
          </w:p>
        </w:tc>
      </w:tr>
      <w:tr w:rsidR="007D6996" w:rsidRPr="00A9092D" w:rsidTr="008204F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Godina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semestar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u </w:t>
            </w:r>
            <w:proofErr w:type="spellStart"/>
            <w:r w:rsidRPr="00A9092D">
              <w:rPr>
                <w:b/>
                <w:sz w:val="24"/>
                <w:szCs w:val="24"/>
              </w:rPr>
              <w:t>kojem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se </w:t>
            </w:r>
            <w:proofErr w:type="spellStart"/>
            <w:r w:rsidRPr="00A9092D">
              <w:rPr>
                <w:b/>
                <w:sz w:val="24"/>
                <w:szCs w:val="24"/>
              </w:rPr>
              <w:t>predmet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predaje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ind w:left="360"/>
              <w:jc w:val="both"/>
              <w:rPr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t xml:space="preserve">1. </w:t>
            </w:r>
            <w:proofErr w:type="spellStart"/>
            <w:r w:rsidRPr="00A9092D">
              <w:rPr>
                <w:sz w:val="24"/>
                <w:szCs w:val="24"/>
              </w:rPr>
              <w:t>godina</w:t>
            </w:r>
            <w:proofErr w:type="spellEnd"/>
            <w:r w:rsidRPr="00A9092D">
              <w:rPr>
                <w:sz w:val="24"/>
                <w:szCs w:val="24"/>
              </w:rPr>
              <w:t xml:space="preserve"> 1. </w:t>
            </w:r>
            <w:proofErr w:type="spellStart"/>
            <w:r w:rsidRPr="00A9092D">
              <w:rPr>
                <w:sz w:val="24"/>
                <w:szCs w:val="24"/>
              </w:rPr>
              <w:t>semestar</w:t>
            </w:r>
            <w:proofErr w:type="spellEnd"/>
          </w:p>
        </w:tc>
      </w:tr>
      <w:tr w:rsidR="007D6996" w:rsidRPr="00A9092D" w:rsidTr="008204F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Cilj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predmeta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9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</w:p>
        </w:tc>
      </w:tr>
      <w:tr w:rsidR="007D6996" w:rsidRPr="008257D5" w:rsidTr="00B453D1">
        <w:trPr>
          <w:trHeight w:val="921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8257D5" w:rsidRDefault="007D6996" w:rsidP="008204F1">
            <w:pPr>
              <w:rPr>
                <w:sz w:val="24"/>
                <w:szCs w:val="24"/>
                <w:lang w:val="pl-PL"/>
              </w:rPr>
            </w:pPr>
            <w:r w:rsidRPr="008257D5">
              <w:rPr>
                <w:sz w:val="24"/>
                <w:szCs w:val="24"/>
                <w:lang w:val="pl-PL"/>
              </w:rPr>
              <w:t>Osposobiti polaznike nastave za samostalan rad i za rad u projektnoj skupini za izradu znanstveno-istraživačih projektnih prijava i njihovu realizaciju. Poseban naglasak je na timskom radu i procjeni individualnog afiniteta svakog studenta za odgovarajuću funkciju u projektnom timu.</w:t>
            </w:r>
          </w:p>
        </w:tc>
      </w:tr>
      <w:tr w:rsidR="007D6996" w:rsidRPr="00A9092D" w:rsidTr="008204F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Sadržaj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predmeta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1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</w:p>
        </w:tc>
      </w:tr>
      <w:tr w:rsidR="007D6996" w:rsidRPr="008257D5" w:rsidTr="00B453D1">
        <w:trPr>
          <w:trHeight w:val="2461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pStyle w:val="Plain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Cs w:val="24"/>
              </w:rPr>
            </w:pPr>
            <w:proofErr w:type="spellStart"/>
            <w:r w:rsidRPr="00A9092D">
              <w:rPr>
                <w:rFonts w:ascii="Times New Roman" w:hAnsi="Times New Roman"/>
                <w:szCs w:val="24"/>
              </w:rPr>
              <w:t>Koncipiranje</w:t>
            </w:r>
            <w:proofErr w:type="spellEnd"/>
            <w:r w:rsidRPr="00A9092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092D">
              <w:rPr>
                <w:rFonts w:ascii="Times New Roman" w:hAnsi="Times New Roman"/>
                <w:szCs w:val="24"/>
              </w:rPr>
              <w:t>ideje</w:t>
            </w:r>
            <w:proofErr w:type="spellEnd"/>
            <w:r w:rsidRPr="00A9092D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A9092D">
              <w:rPr>
                <w:rFonts w:ascii="Times New Roman" w:hAnsi="Times New Roman"/>
                <w:szCs w:val="24"/>
              </w:rPr>
              <w:t>prikupljanje</w:t>
            </w:r>
            <w:proofErr w:type="spellEnd"/>
            <w:r w:rsidRPr="00A9092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092D">
              <w:rPr>
                <w:rFonts w:ascii="Times New Roman" w:hAnsi="Times New Roman"/>
                <w:szCs w:val="24"/>
              </w:rPr>
              <w:t>podataka</w:t>
            </w:r>
            <w:proofErr w:type="spellEnd"/>
            <w:r w:rsidRPr="00A9092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9092D">
              <w:rPr>
                <w:rFonts w:ascii="Times New Roman" w:hAnsi="Times New Roman"/>
                <w:szCs w:val="24"/>
              </w:rPr>
              <w:t>pretraživanje</w:t>
            </w:r>
            <w:proofErr w:type="spellEnd"/>
            <w:r w:rsidRPr="00A9092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092D">
              <w:rPr>
                <w:rFonts w:ascii="Times New Roman" w:hAnsi="Times New Roman"/>
                <w:szCs w:val="24"/>
              </w:rPr>
              <w:t>baze</w:t>
            </w:r>
            <w:proofErr w:type="spellEnd"/>
            <w:r w:rsidRPr="00A9092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092D">
              <w:rPr>
                <w:rFonts w:ascii="Times New Roman" w:hAnsi="Times New Roman"/>
                <w:szCs w:val="24"/>
              </w:rPr>
              <w:t>patenata,state</w:t>
            </w:r>
            <w:proofErr w:type="spellEnd"/>
            <w:r w:rsidRPr="00A9092D">
              <w:rPr>
                <w:rFonts w:ascii="Times New Roman" w:hAnsi="Times New Roman"/>
                <w:szCs w:val="24"/>
              </w:rPr>
              <w:t xml:space="preserve">-of-the-art,  </w:t>
            </w:r>
            <w:proofErr w:type="spellStart"/>
            <w:r w:rsidRPr="00A9092D">
              <w:rPr>
                <w:rFonts w:ascii="Times New Roman" w:hAnsi="Times New Roman"/>
                <w:szCs w:val="24"/>
              </w:rPr>
              <w:t>pisanje</w:t>
            </w:r>
            <w:proofErr w:type="spellEnd"/>
            <w:r w:rsidRPr="00A9092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9092D">
              <w:rPr>
                <w:rFonts w:ascii="Times New Roman" w:hAnsi="Times New Roman"/>
                <w:szCs w:val="24"/>
              </w:rPr>
              <w:t>sažetka</w:t>
            </w:r>
            <w:proofErr w:type="spellEnd"/>
          </w:p>
          <w:p w:rsidR="007D6996" w:rsidRPr="008257D5" w:rsidRDefault="007D6996" w:rsidP="008204F1">
            <w:pPr>
              <w:pStyle w:val="Plain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Cs w:val="24"/>
                <w:lang w:val="pl-PL"/>
              </w:rPr>
            </w:pPr>
            <w:r w:rsidRPr="008257D5">
              <w:rPr>
                <w:rFonts w:ascii="Times New Roman" w:hAnsi="Times New Roman"/>
                <w:szCs w:val="24"/>
                <w:lang w:val="pl-PL"/>
              </w:rPr>
              <w:t>Pravne osnove korištenja interneta u projektnom menadžmentu  </w:t>
            </w:r>
          </w:p>
          <w:p w:rsidR="007D6996" w:rsidRPr="008257D5" w:rsidRDefault="007D6996" w:rsidP="008204F1">
            <w:pPr>
              <w:pStyle w:val="Plain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Cs w:val="24"/>
                <w:lang w:val="pl-PL"/>
              </w:rPr>
            </w:pPr>
            <w:r w:rsidRPr="008257D5">
              <w:rPr>
                <w:rFonts w:ascii="Times New Roman" w:hAnsi="Times New Roman"/>
                <w:szCs w:val="24"/>
                <w:lang w:val="pl-PL"/>
              </w:rPr>
              <w:t>Razrada razvojnog projekta i poslovnog plana: zadaci, resursi, budžetiranje</w:t>
            </w:r>
          </w:p>
          <w:p w:rsidR="007D6996" w:rsidRPr="008257D5" w:rsidRDefault="007D6996" w:rsidP="008204F1">
            <w:pPr>
              <w:pStyle w:val="Plain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Cs w:val="24"/>
                <w:lang w:val="pl-PL"/>
              </w:rPr>
            </w:pPr>
            <w:r w:rsidRPr="008257D5">
              <w:rPr>
                <w:rFonts w:ascii="Times New Roman" w:hAnsi="Times New Roman"/>
                <w:szCs w:val="24"/>
                <w:lang w:val="pl-PL"/>
              </w:rPr>
              <w:t>Prezentiranje projekta: koncept prezentacije, prilagodba auditoriju, izvještavanje</w:t>
            </w:r>
          </w:p>
          <w:p w:rsidR="007D6996" w:rsidRPr="008257D5" w:rsidRDefault="007D6996" w:rsidP="008204F1">
            <w:pPr>
              <w:pStyle w:val="Plain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Cs w:val="24"/>
                <w:lang w:val="pl-PL"/>
              </w:rPr>
            </w:pPr>
            <w:r w:rsidRPr="008257D5">
              <w:rPr>
                <w:rFonts w:ascii="Times New Roman" w:hAnsi="Times New Roman"/>
                <w:szCs w:val="24"/>
                <w:lang w:val="pl-PL"/>
              </w:rPr>
              <w:t>Poslovni planovi u znanosti: koncepcija i namjena, specifičnosti realizacije</w:t>
            </w:r>
          </w:p>
          <w:p w:rsidR="007D6996" w:rsidRPr="008257D5" w:rsidRDefault="007D6996" w:rsidP="008204F1">
            <w:pPr>
              <w:pStyle w:val="Plain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Cs w:val="24"/>
                <w:lang w:val="pl-PL"/>
              </w:rPr>
            </w:pPr>
            <w:r w:rsidRPr="008257D5">
              <w:rPr>
                <w:rFonts w:ascii="Times New Roman" w:hAnsi="Times New Roman"/>
                <w:szCs w:val="24"/>
                <w:lang w:val="pl-PL"/>
              </w:rPr>
              <w:t>Primjeri znanstveno-istraživačkih projekata i projektnih prijava</w:t>
            </w:r>
          </w:p>
          <w:p w:rsidR="007D6996" w:rsidRPr="008257D5" w:rsidRDefault="007D6996" w:rsidP="008204F1">
            <w:pPr>
              <w:pStyle w:val="Plain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Cs w:val="24"/>
                <w:lang w:val="pl-PL"/>
              </w:rPr>
            </w:pPr>
            <w:r w:rsidRPr="008257D5">
              <w:rPr>
                <w:rFonts w:ascii="Times New Roman" w:hAnsi="Times New Roman"/>
                <w:szCs w:val="24"/>
                <w:lang w:val="pl-PL"/>
              </w:rPr>
              <w:t>Primjeri znanstvenih i tehnologijskih projekata EU i SAD</w:t>
            </w:r>
          </w:p>
          <w:p w:rsidR="007D6996" w:rsidRPr="008257D5" w:rsidRDefault="007D6996" w:rsidP="00B453D1">
            <w:pPr>
              <w:pStyle w:val="PlainText"/>
              <w:numPr>
                <w:ilvl w:val="0"/>
                <w:numId w:val="1"/>
              </w:numPr>
              <w:spacing w:before="0" w:after="0"/>
              <w:rPr>
                <w:szCs w:val="24"/>
                <w:lang w:val="pl-PL"/>
              </w:rPr>
            </w:pPr>
            <w:r w:rsidRPr="008257D5">
              <w:rPr>
                <w:rFonts w:ascii="Times New Roman" w:hAnsi="Times New Roman"/>
                <w:szCs w:val="24"/>
                <w:lang w:val="pl-PL"/>
              </w:rPr>
              <w:t>Izrada i prezentacija virtualnih projektnih prijava</w:t>
            </w:r>
          </w:p>
        </w:tc>
      </w:tr>
      <w:tr w:rsidR="007D6996" w:rsidRPr="008257D5" w:rsidTr="008204F1">
        <w:trPr>
          <w:trHeight w:val="135"/>
        </w:trPr>
        <w:tc>
          <w:tcPr>
            <w:tcW w:w="7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8257D5" w:rsidRDefault="007D6996" w:rsidP="008204F1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</w:t>
            </w:r>
            <w:r w:rsidRPr="008257D5">
              <w:rPr>
                <w:b/>
                <w:sz w:val="24"/>
                <w:szCs w:val="24"/>
                <w:lang w:val="pl-PL"/>
              </w:rPr>
              <w:t>, znanje</w:t>
            </w:r>
            <w:r>
              <w:rPr>
                <w:b/>
                <w:sz w:val="24"/>
                <w:szCs w:val="24"/>
                <w:lang w:val="pl-PL"/>
              </w:rPr>
              <w:t>, vještine koje predmet razvija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996" w:rsidRPr="008257D5" w:rsidRDefault="007D6996" w:rsidP="008204F1">
            <w:pPr>
              <w:rPr>
                <w:sz w:val="24"/>
                <w:szCs w:val="24"/>
                <w:lang w:val="pl-PL"/>
              </w:rPr>
            </w:pPr>
          </w:p>
        </w:tc>
      </w:tr>
      <w:tr w:rsidR="007D6996" w:rsidRPr="008257D5" w:rsidTr="008204F1">
        <w:trPr>
          <w:trHeight w:val="1230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8257D5" w:rsidRDefault="007D6996" w:rsidP="008204F1">
            <w:pPr>
              <w:rPr>
                <w:sz w:val="24"/>
                <w:szCs w:val="24"/>
                <w:lang w:val="pl-PL"/>
              </w:rPr>
            </w:pPr>
            <w:r w:rsidRPr="008257D5">
              <w:rPr>
                <w:sz w:val="24"/>
                <w:szCs w:val="24"/>
                <w:lang w:val="pl-PL"/>
              </w:rPr>
              <w:t>Polaznici će steći temeljna znanja i praktične vještine potrebne za samostalan rad i rad u projektnoj skupini tijekom izrade projektnih prijava. Steći će i vještinu javnog prikaza prijave. Uvježbati će se zajedničkom radu projektne skupine. Polaznici će biti upoznati s osnovnim značajkama znanstvenih projekata te principima projektnog upravljanja.</w:t>
            </w:r>
          </w:p>
        </w:tc>
      </w:tr>
      <w:tr w:rsidR="007D6996" w:rsidRPr="00A9092D" w:rsidTr="008204F1">
        <w:trPr>
          <w:trHeight w:val="135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6996" w:rsidRPr="00A9092D" w:rsidRDefault="007D6996" w:rsidP="008204F1">
            <w:pPr>
              <w:jc w:val="center"/>
              <w:rPr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Satnica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9092D">
              <w:rPr>
                <w:b/>
                <w:sz w:val="24"/>
                <w:szCs w:val="24"/>
              </w:rPr>
              <w:t>način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izvedbe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ECTS </w:t>
            </w:r>
            <w:proofErr w:type="spellStart"/>
            <w:r w:rsidRPr="00A9092D">
              <w:rPr>
                <w:b/>
                <w:sz w:val="24"/>
                <w:szCs w:val="24"/>
              </w:rPr>
              <w:t>koeficijent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opterećenja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studenta</w:t>
            </w:r>
            <w:proofErr w:type="spellEnd"/>
          </w:p>
        </w:tc>
      </w:tr>
      <w:tr w:rsidR="007D6996" w:rsidRPr="00A9092D" w:rsidTr="008204F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r w:rsidRPr="00A9092D">
              <w:rPr>
                <w:b/>
                <w:sz w:val="24"/>
                <w:szCs w:val="24"/>
              </w:rPr>
              <w:t xml:space="preserve">ECTS </w:t>
            </w:r>
            <w:proofErr w:type="spellStart"/>
            <w:r w:rsidRPr="00A9092D">
              <w:rPr>
                <w:b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t>4</w:t>
            </w:r>
          </w:p>
        </w:tc>
      </w:tr>
      <w:tr w:rsidR="007D6996" w:rsidRPr="00A9092D" w:rsidTr="008204F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Broj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proofErr w:type="spellStart"/>
            <w:r w:rsidRPr="00A9092D">
              <w:rPr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t>5</w:t>
            </w:r>
          </w:p>
        </w:tc>
      </w:tr>
      <w:tr w:rsidR="007D6996" w:rsidRPr="00A9092D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proofErr w:type="spellStart"/>
            <w:r w:rsidRPr="00A9092D">
              <w:rPr>
                <w:sz w:val="24"/>
                <w:szCs w:val="24"/>
              </w:rPr>
              <w:t>Seminari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t>5</w:t>
            </w:r>
          </w:p>
        </w:tc>
      </w:tr>
      <w:tr w:rsidR="007D6996" w:rsidRPr="00A9092D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proofErr w:type="spellStart"/>
            <w:r w:rsidRPr="00A9092D">
              <w:rPr>
                <w:sz w:val="24"/>
                <w:szCs w:val="24"/>
              </w:rPr>
              <w:t>Vježbe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7D6996" w:rsidRPr="00A9092D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7D6996" w:rsidRPr="00A9092D" w:rsidTr="008204F1">
        <w:trPr>
          <w:trHeight w:val="302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r w:rsidRPr="00A9092D">
              <w:rPr>
                <w:b/>
                <w:sz w:val="24"/>
                <w:szCs w:val="24"/>
              </w:rPr>
              <w:t>NAČIN IZVOĐENJA NASTAVE I USVAJANJA ZNANJA</w:t>
            </w:r>
          </w:p>
        </w:tc>
      </w:tr>
      <w:tr w:rsidR="007D6996" w:rsidRPr="00A9092D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Radionice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pStyle w:val="Heading2"/>
              <w:rPr>
                <w:szCs w:val="24"/>
              </w:rPr>
            </w:pPr>
            <w:proofErr w:type="spellStart"/>
            <w:r w:rsidRPr="00A9092D">
              <w:rPr>
                <w:szCs w:val="24"/>
              </w:rPr>
              <w:t>Samostalni</w:t>
            </w:r>
            <w:proofErr w:type="spellEnd"/>
            <w:r w:rsidRPr="00A9092D">
              <w:rPr>
                <w:szCs w:val="24"/>
              </w:rPr>
              <w:t xml:space="preserve"> </w:t>
            </w:r>
            <w:proofErr w:type="spellStart"/>
            <w:r w:rsidRPr="00A9092D">
              <w:rPr>
                <w:szCs w:val="24"/>
              </w:rPr>
              <w:t>zadaci</w:t>
            </w:r>
            <w:proofErr w:type="spellEnd"/>
          </w:p>
        </w:tc>
      </w:tr>
      <w:tr w:rsidR="007D6996" w:rsidRPr="00A9092D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Multimedija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Obrazovanje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na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t xml:space="preserve">Rad u </w:t>
            </w:r>
            <w:proofErr w:type="spellStart"/>
            <w:r w:rsidRPr="00A9092D">
              <w:rPr>
                <w:sz w:val="24"/>
                <w:szCs w:val="24"/>
              </w:rPr>
              <w:t>laboratoriju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sz w:val="24"/>
                <w:szCs w:val="24"/>
              </w:rPr>
            </w:pPr>
            <w:proofErr w:type="spellStart"/>
            <w:r w:rsidRPr="00A9092D">
              <w:rPr>
                <w:sz w:val="24"/>
                <w:szCs w:val="24"/>
              </w:rPr>
              <w:t>Mentorski</w:t>
            </w:r>
            <w:proofErr w:type="spellEnd"/>
            <w:r w:rsidRPr="00A9092D">
              <w:rPr>
                <w:sz w:val="24"/>
                <w:szCs w:val="24"/>
              </w:rPr>
              <w:t xml:space="preserve"> rad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sz w:val="24"/>
                <w:szCs w:val="24"/>
              </w:rPr>
            </w:pPr>
            <w:proofErr w:type="spellStart"/>
            <w:r w:rsidRPr="00A9092D">
              <w:rPr>
                <w:sz w:val="24"/>
                <w:szCs w:val="24"/>
              </w:rPr>
              <w:t>Terenska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7D6996" w:rsidRPr="00A9092D" w:rsidTr="00B453D1">
        <w:trPr>
          <w:trHeight w:val="669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Napomene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A9092D">
              <w:rPr>
                <w:sz w:val="24"/>
                <w:szCs w:val="24"/>
              </w:rPr>
              <w:t>Odabir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projektnih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prijava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će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biti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usklađen</w:t>
            </w:r>
            <w:proofErr w:type="spellEnd"/>
            <w:r w:rsidRPr="00A9092D">
              <w:rPr>
                <w:sz w:val="24"/>
                <w:szCs w:val="24"/>
              </w:rPr>
              <w:t xml:space="preserve"> s </w:t>
            </w:r>
            <w:proofErr w:type="spellStart"/>
            <w:r w:rsidRPr="00A9092D">
              <w:rPr>
                <w:sz w:val="24"/>
                <w:szCs w:val="24"/>
              </w:rPr>
              <w:t>interesima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mogućnostima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studenata</w:t>
            </w:r>
            <w:proofErr w:type="spellEnd"/>
            <w:r w:rsidRPr="00A9092D">
              <w:rPr>
                <w:sz w:val="24"/>
                <w:szCs w:val="24"/>
              </w:rPr>
              <w:t>.</w:t>
            </w:r>
          </w:p>
        </w:tc>
      </w:tr>
      <w:tr w:rsidR="007D6996" w:rsidRPr="00A9092D" w:rsidTr="008204F1">
        <w:trPr>
          <w:trHeight w:val="695"/>
        </w:trPr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Obveze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studenata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Redovno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aktivno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sudjelovanje</w:t>
            </w:r>
            <w:proofErr w:type="spellEnd"/>
            <w:r w:rsidRPr="00A9092D">
              <w:rPr>
                <w:sz w:val="24"/>
                <w:szCs w:val="24"/>
              </w:rPr>
              <w:t xml:space="preserve"> u </w:t>
            </w:r>
            <w:proofErr w:type="spellStart"/>
            <w:r w:rsidRPr="00A9092D">
              <w:rPr>
                <w:sz w:val="24"/>
                <w:szCs w:val="24"/>
              </w:rPr>
              <w:t>nastavi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provjereno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doprinosom</w:t>
            </w:r>
            <w:proofErr w:type="spellEnd"/>
            <w:r w:rsidRPr="00A9092D">
              <w:rPr>
                <w:sz w:val="24"/>
                <w:szCs w:val="24"/>
              </w:rPr>
              <w:t xml:space="preserve"> u </w:t>
            </w:r>
            <w:proofErr w:type="spellStart"/>
            <w:r w:rsidRPr="00A9092D">
              <w:rPr>
                <w:sz w:val="24"/>
                <w:szCs w:val="24"/>
              </w:rPr>
              <w:t>radu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seminara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vježbi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uz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izradu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individualne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projektne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prijave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prikaza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izrade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projekta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skupine</w:t>
            </w:r>
            <w:proofErr w:type="spellEnd"/>
            <w:r w:rsidRPr="00A9092D">
              <w:rPr>
                <w:sz w:val="24"/>
                <w:szCs w:val="24"/>
              </w:rPr>
              <w:t>.</w:t>
            </w:r>
          </w:p>
        </w:tc>
      </w:tr>
      <w:tr w:rsidR="007D6996" w:rsidRPr="008257D5" w:rsidTr="008204F1"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8257D5" w:rsidRDefault="007D6996" w:rsidP="008204F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257D5">
              <w:rPr>
                <w:b/>
                <w:sz w:val="24"/>
                <w:szCs w:val="24"/>
                <w:lang w:val="pl-PL"/>
              </w:rPr>
              <w:t>Praćenje i ocjenjivanje studenata (označiti masnim tiskom samo relevantne kategorije)</w:t>
            </w:r>
          </w:p>
        </w:tc>
      </w:tr>
      <w:tr w:rsidR="007D6996" w:rsidRPr="00A9092D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Pohađanje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Aktivnosti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u </w:t>
            </w:r>
            <w:proofErr w:type="spellStart"/>
            <w:r w:rsidRPr="00A9092D">
              <w:rPr>
                <w:b/>
                <w:sz w:val="24"/>
                <w:szCs w:val="24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Obvezan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seminarski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rad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Vježba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ili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case study</w:t>
            </w:r>
          </w:p>
        </w:tc>
      </w:tr>
      <w:tr w:rsidR="007D6996" w:rsidRPr="00A9092D" w:rsidTr="008204F1">
        <w:tc>
          <w:tcPr>
            <w:tcW w:w="10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Način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ocjenjivanja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</w:tr>
      <w:tr w:rsidR="007D6996" w:rsidRPr="00A9092D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Pismeni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Usmeni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sz w:val="24"/>
                <w:szCs w:val="24"/>
              </w:rPr>
            </w:pPr>
            <w:proofErr w:type="spellStart"/>
            <w:r w:rsidRPr="00A9092D">
              <w:rPr>
                <w:sz w:val="24"/>
                <w:szCs w:val="24"/>
              </w:rPr>
              <w:t>Esej</w:t>
            </w:r>
            <w:proofErr w:type="spellEnd"/>
            <w:r w:rsidRPr="00A9092D">
              <w:rPr>
                <w:sz w:val="24"/>
                <w:szCs w:val="24"/>
              </w:rPr>
              <w:t>/Seminar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Prikaz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slučaja</w:t>
            </w:r>
            <w:proofErr w:type="spellEnd"/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sz w:val="24"/>
                <w:szCs w:val="24"/>
              </w:rPr>
            </w:pPr>
            <w:proofErr w:type="spellStart"/>
            <w:r w:rsidRPr="00A9092D">
              <w:rPr>
                <w:sz w:val="24"/>
                <w:szCs w:val="24"/>
              </w:rPr>
              <w:t>Analiza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objavljene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publikacije</w:t>
            </w:r>
            <w:proofErr w:type="spellEnd"/>
          </w:p>
        </w:tc>
      </w:tr>
      <w:tr w:rsidR="007D6996" w:rsidRPr="00A9092D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B453D1" w:rsidRDefault="007D6996" w:rsidP="008204F1">
            <w:pPr>
              <w:pStyle w:val="Heading2"/>
              <w:rPr>
                <w:b/>
                <w:szCs w:val="24"/>
              </w:rPr>
            </w:pPr>
            <w:proofErr w:type="spellStart"/>
            <w:r w:rsidRPr="00B453D1">
              <w:rPr>
                <w:b/>
                <w:color w:val="auto"/>
                <w:szCs w:val="24"/>
              </w:rPr>
              <w:t>Projekt</w:t>
            </w:r>
            <w:proofErr w:type="spellEnd"/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8257D5" w:rsidRDefault="007D6996" w:rsidP="008204F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257D5">
              <w:rPr>
                <w:b/>
                <w:sz w:val="24"/>
                <w:szCs w:val="24"/>
                <w:lang w:val="pl-PL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Praktičan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rad</w:t>
            </w:r>
          </w:p>
        </w:tc>
      </w:tr>
      <w:tr w:rsidR="007D6996" w:rsidRPr="00A9092D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Obvezna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literatura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1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</w:p>
        </w:tc>
      </w:tr>
      <w:tr w:rsidR="007D6996" w:rsidRPr="00A9092D" w:rsidTr="008204F1">
        <w:trPr>
          <w:trHeight w:val="977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spacing w:before="100" w:after="60"/>
              <w:rPr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lastRenderedPageBreak/>
              <w:t>1. CORDIS FP7 materials</w:t>
            </w:r>
          </w:p>
          <w:p w:rsidR="007D6996" w:rsidRPr="00A9092D" w:rsidRDefault="007D6996" w:rsidP="008204F1">
            <w:pPr>
              <w:spacing w:before="100" w:after="60"/>
              <w:rPr>
                <w:snapToGrid w:val="0"/>
                <w:sz w:val="24"/>
                <w:szCs w:val="24"/>
                <w:lang w:eastAsia="en-US"/>
              </w:rPr>
            </w:pPr>
            <w:r w:rsidRPr="00A9092D">
              <w:rPr>
                <w:snapToGrid w:val="0"/>
                <w:sz w:val="24"/>
                <w:szCs w:val="24"/>
                <w:lang w:eastAsia="en-US"/>
              </w:rPr>
              <w:t xml:space="preserve">2. Project management tutor (2003) Accord software &amp; </w:t>
            </w:r>
            <w:proofErr w:type="spellStart"/>
            <w:r w:rsidRPr="00A9092D">
              <w:rPr>
                <w:snapToGrid w:val="0"/>
                <w:sz w:val="24"/>
                <w:szCs w:val="24"/>
                <w:lang w:eastAsia="en-US"/>
              </w:rPr>
              <w:t>sytems</w:t>
            </w:r>
            <w:proofErr w:type="spellEnd"/>
            <w:r w:rsidRPr="00A9092D">
              <w:rPr>
                <w:snapToGrid w:val="0"/>
                <w:sz w:val="24"/>
                <w:szCs w:val="24"/>
                <w:lang w:eastAsia="en-US"/>
              </w:rPr>
              <w:t xml:space="preserve"> Inc. Software shareware program </w:t>
            </w:r>
          </w:p>
          <w:p w:rsidR="007D6996" w:rsidRPr="00A9092D" w:rsidRDefault="007D6996" w:rsidP="008204F1">
            <w:pPr>
              <w:spacing w:before="100" w:after="60"/>
              <w:rPr>
                <w:color w:val="000000"/>
                <w:sz w:val="24"/>
                <w:szCs w:val="24"/>
              </w:rPr>
            </w:pPr>
            <w:r w:rsidRPr="00A9092D">
              <w:rPr>
                <w:sz w:val="24"/>
                <w:szCs w:val="24"/>
              </w:rPr>
              <w:t xml:space="preserve">3. </w:t>
            </w:r>
            <w:proofErr w:type="spellStart"/>
            <w:r w:rsidRPr="00A9092D">
              <w:rPr>
                <w:sz w:val="24"/>
                <w:szCs w:val="24"/>
              </w:rPr>
              <w:t>Ministarstvo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znanosti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obrazovanja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športa</w:t>
            </w:r>
            <w:proofErr w:type="spellEnd"/>
            <w:r w:rsidRPr="00A9092D">
              <w:rPr>
                <w:sz w:val="24"/>
                <w:szCs w:val="24"/>
              </w:rPr>
              <w:t xml:space="preserve"> (</w:t>
            </w:r>
            <w:proofErr w:type="spellStart"/>
            <w:r w:rsidRPr="00A9092D">
              <w:rPr>
                <w:sz w:val="24"/>
                <w:szCs w:val="24"/>
              </w:rPr>
              <w:t>Ministarstvo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znanosti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i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tehnologije</w:t>
            </w:r>
            <w:proofErr w:type="spellEnd"/>
            <w:r w:rsidRPr="00A9092D">
              <w:rPr>
                <w:sz w:val="24"/>
                <w:szCs w:val="24"/>
              </w:rPr>
              <w:t xml:space="preserve">): </w:t>
            </w:r>
            <w:proofErr w:type="spellStart"/>
            <w:r w:rsidRPr="00A9092D">
              <w:rPr>
                <w:sz w:val="24"/>
                <w:szCs w:val="24"/>
              </w:rPr>
              <w:t>Projekt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tehnologijskog</w:t>
            </w:r>
            <w:proofErr w:type="spellEnd"/>
            <w:r w:rsidRPr="00A9092D">
              <w:rPr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sz w:val="24"/>
                <w:szCs w:val="24"/>
              </w:rPr>
              <w:t>razvitka</w:t>
            </w:r>
            <w:proofErr w:type="spellEnd"/>
            <w:r w:rsidRPr="00A9092D">
              <w:rPr>
                <w:sz w:val="24"/>
                <w:szCs w:val="24"/>
              </w:rPr>
              <w:t xml:space="preserve">. </w:t>
            </w:r>
          </w:p>
          <w:p w:rsidR="007D6996" w:rsidRPr="00A9092D" w:rsidRDefault="007D6996" w:rsidP="008204F1">
            <w:pPr>
              <w:rPr>
                <w:sz w:val="24"/>
                <w:szCs w:val="24"/>
              </w:rPr>
            </w:pPr>
            <w:r w:rsidRPr="00A9092D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Žarković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Jurina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M. (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ur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.),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Posebnosti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projektnog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menadžmenta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znanstveno-istraživačkom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radu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, </w:t>
            </w:r>
            <w:r w:rsidRPr="00A9092D">
              <w:rPr>
                <w:i/>
                <w:color w:val="000000"/>
                <w:sz w:val="24"/>
                <w:szCs w:val="24"/>
              </w:rPr>
              <w:t xml:space="preserve">VSPU </w:t>
            </w:r>
            <w:proofErr w:type="spellStart"/>
            <w:r w:rsidRPr="00A9092D">
              <w:rPr>
                <w:i/>
                <w:color w:val="000000"/>
                <w:sz w:val="24"/>
                <w:szCs w:val="24"/>
              </w:rPr>
              <w:t>udžbenik</w:t>
            </w:r>
            <w:proofErr w:type="spellEnd"/>
            <w:r w:rsidRPr="00A9092D">
              <w:rPr>
                <w:i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9092D">
              <w:rPr>
                <w:i/>
                <w:color w:val="000000"/>
                <w:sz w:val="24"/>
                <w:szCs w:val="24"/>
              </w:rPr>
              <w:t>izradi</w:t>
            </w:r>
            <w:proofErr w:type="spellEnd"/>
          </w:p>
        </w:tc>
      </w:tr>
      <w:tr w:rsidR="007D6996" w:rsidRPr="00A9092D" w:rsidTr="008204F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Dopunska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9092D">
              <w:rPr>
                <w:b/>
                <w:sz w:val="24"/>
                <w:szCs w:val="24"/>
              </w:rPr>
              <w:t>preporučena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A9092D">
              <w:rPr>
                <w:b/>
                <w:sz w:val="24"/>
                <w:szCs w:val="24"/>
              </w:rPr>
              <w:t>literatura</w:t>
            </w:r>
            <w:proofErr w:type="spellEnd"/>
            <w:r w:rsidRPr="00A90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</w:p>
        </w:tc>
      </w:tr>
      <w:tr w:rsidR="007D6996" w:rsidRPr="00A9092D" w:rsidTr="008204F1">
        <w:trPr>
          <w:trHeight w:val="1439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7D6996" w:rsidP="008204F1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A9092D">
              <w:rPr>
                <w:color w:val="000000"/>
                <w:sz w:val="24"/>
                <w:szCs w:val="24"/>
              </w:rPr>
              <w:t xml:space="preserve">Drucker, P. (1994), The coming of knowledge-based business, </w:t>
            </w:r>
            <w:r w:rsidRPr="00A9092D">
              <w:rPr>
                <w:i/>
                <w:color w:val="000000"/>
                <w:sz w:val="24"/>
                <w:szCs w:val="24"/>
              </w:rPr>
              <w:t xml:space="preserve">Harvard Business review, </w:t>
            </w:r>
            <w:r w:rsidRPr="00A9092D">
              <w:rPr>
                <w:color w:val="000000"/>
                <w:sz w:val="24"/>
                <w:szCs w:val="24"/>
              </w:rPr>
              <w:t>Sep-Oct. 1994, pp. 165-170.</w:t>
            </w:r>
          </w:p>
          <w:p w:rsidR="007D6996" w:rsidRPr="00A9092D" w:rsidRDefault="007D6996" w:rsidP="008204F1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A9092D">
              <w:rPr>
                <w:color w:val="000000"/>
                <w:sz w:val="24"/>
                <w:szCs w:val="24"/>
              </w:rPr>
              <w:t xml:space="preserve">Lundvall, B.A. (1992), National system of innovations, towards theory of innovation and interactive learning,,  Pinter Publishers, </w:t>
            </w:r>
            <w:smartTag w:uri="urn:schemas-microsoft-com:office:smarttags" w:element="place">
              <w:smartTag w:uri="urn:schemas-microsoft-com:office:smarttags" w:element="City">
                <w:r w:rsidRPr="00A9092D">
                  <w:rPr>
                    <w:color w:val="000000"/>
                    <w:sz w:val="24"/>
                    <w:szCs w:val="24"/>
                  </w:rPr>
                  <w:t>London</w:t>
                </w:r>
              </w:smartTag>
            </w:smartTag>
          </w:p>
          <w:p w:rsidR="007D6996" w:rsidRPr="00A9092D" w:rsidRDefault="007D6996" w:rsidP="007D6996">
            <w:pPr>
              <w:pStyle w:val="BodyText3"/>
              <w:numPr>
                <w:ilvl w:val="0"/>
                <w:numId w:val="2"/>
              </w:numPr>
              <w:spacing w:after="0" w:line="280" w:lineRule="exac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9092D">
              <w:rPr>
                <w:color w:val="000000"/>
                <w:sz w:val="24"/>
                <w:szCs w:val="24"/>
              </w:rPr>
              <w:t>Radošević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, S (1994), Strategic Technology Policy for </w:t>
            </w:r>
            <w:smartTag w:uri="urn:schemas-microsoft-com:office:smarttags" w:element="place">
              <w:r w:rsidRPr="00A9092D">
                <w:rPr>
                  <w:color w:val="000000"/>
                  <w:sz w:val="24"/>
                  <w:szCs w:val="24"/>
                </w:rPr>
                <w:t>Eastern Europe</w:t>
              </w:r>
            </w:smartTag>
            <w:r w:rsidRPr="00A9092D">
              <w:rPr>
                <w:color w:val="000000"/>
                <w:sz w:val="24"/>
                <w:szCs w:val="24"/>
              </w:rPr>
              <w:t xml:space="preserve">, </w:t>
            </w:r>
            <w:r w:rsidRPr="00A9092D">
              <w:rPr>
                <w:i/>
                <w:color w:val="000000"/>
                <w:sz w:val="24"/>
                <w:szCs w:val="24"/>
              </w:rPr>
              <w:t xml:space="preserve">Economic Systems, </w:t>
            </w:r>
            <w:r w:rsidRPr="00A9092D">
              <w:rPr>
                <w:color w:val="000000"/>
                <w:sz w:val="24"/>
                <w:szCs w:val="24"/>
              </w:rPr>
              <w:t>Vol. 18., No.2</w:t>
            </w:r>
          </w:p>
          <w:p w:rsidR="007D6996" w:rsidRPr="00A9092D" w:rsidRDefault="007D6996" w:rsidP="007D6996">
            <w:pPr>
              <w:pStyle w:val="BodyText3"/>
              <w:numPr>
                <w:ilvl w:val="0"/>
                <w:numId w:val="2"/>
              </w:numPr>
              <w:spacing w:after="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A9092D">
              <w:rPr>
                <w:color w:val="000000"/>
                <w:sz w:val="24"/>
                <w:szCs w:val="24"/>
              </w:rPr>
              <w:t xml:space="preserve">European Commission (2002): Implementing the priority thematic areas of the Sixth Framework Programme </w:t>
            </w:r>
            <w:hyperlink r:id="rId5" w:history="1">
              <w:r w:rsidRPr="00A9092D">
                <w:rPr>
                  <w:rStyle w:val="Hyperlink"/>
                  <w:color w:val="000000"/>
                  <w:szCs w:val="24"/>
                </w:rPr>
                <w:t>http://europa.eu.int/comm/research/fp6/documents_en.html</w:t>
              </w:r>
            </w:hyperlink>
          </w:p>
          <w:p w:rsidR="007D6996" w:rsidRPr="00A9092D" w:rsidRDefault="007D6996" w:rsidP="007D6996">
            <w:pPr>
              <w:pStyle w:val="BodyText3"/>
              <w:numPr>
                <w:ilvl w:val="0"/>
                <w:numId w:val="2"/>
              </w:numPr>
              <w:spacing w:after="0" w:line="280" w:lineRule="exac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9092D">
              <w:rPr>
                <w:color w:val="000000"/>
                <w:sz w:val="24"/>
                <w:szCs w:val="24"/>
              </w:rPr>
              <w:t>Žugaj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>,</w:t>
            </w:r>
            <w:r w:rsidRPr="00A9092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092D">
              <w:rPr>
                <w:color w:val="000000"/>
                <w:sz w:val="24"/>
                <w:szCs w:val="24"/>
              </w:rPr>
              <w:t xml:space="preserve">M., K.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Dumičić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, V.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Dušak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Temelji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znanstvenoistraživačkog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rada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Metodologija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metodika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Fakultet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organizacije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informatike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Varaždin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>, 1999.</w:t>
            </w:r>
          </w:p>
          <w:p w:rsidR="007D6996" w:rsidRPr="008257D5" w:rsidRDefault="007D6996" w:rsidP="007D6996">
            <w:pPr>
              <w:pStyle w:val="BodyText3"/>
              <w:numPr>
                <w:ilvl w:val="0"/>
                <w:numId w:val="2"/>
              </w:numPr>
              <w:spacing w:after="0" w:line="280" w:lineRule="exact"/>
              <w:jc w:val="both"/>
              <w:rPr>
                <w:color w:val="000000"/>
                <w:sz w:val="24"/>
                <w:szCs w:val="24"/>
                <w:lang w:val="pl-PL"/>
              </w:rPr>
            </w:pPr>
            <w:r w:rsidRPr="008257D5">
              <w:rPr>
                <w:color w:val="000000"/>
                <w:sz w:val="24"/>
                <w:szCs w:val="24"/>
                <w:lang w:val="pl-PL"/>
              </w:rPr>
              <w:t>Katarina Prpić:U potrazi za akterima znanstvenog i tehnološkog razvoja IDIS, Zagreb 2000</w:t>
            </w:r>
          </w:p>
          <w:p w:rsidR="007D6996" w:rsidRPr="00A9092D" w:rsidRDefault="007D6996" w:rsidP="007D6996">
            <w:pPr>
              <w:pStyle w:val="BodyText3"/>
              <w:numPr>
                <w:ilvl w:val="0"/>
                <w:numId w:val="2"/>
              </w:numPr>
              <w:spacing w:after="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A9092D">
              <w:rPr>
                <w:color w:val="000000"/>
                <w:sz w:val="24"/>
                <w:szCs w:val="24"/>
              </w:rPr>
              <w:t>J. Irvine and B.R. Martin: Picking the Winners, 1983</w:t>
            </w:r>
          </w:p>
          <w:p w:rsidR="007D6996" w:rsidRPr="00A9092D" w:rsidRDefault="007D6996" w:rsidP="007D6996">
            <w:pPr>
              <w:pStyle w:val="BodyText3"/>
              <w:numPr>
                <w:ilvl w:val="0"/>
                <w:numId w:val="2"/>
              </w:numPr>
              <w:spacing w:after="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A9092D">
              <w:rPr>
                <w:color w:val="000000"/>
                <w:sz w:val="24"/>
                <w:szCs w:val="24"/>
              </w:rPr>
              <w:t xml:space="preserve">T. Kealey: The Economic Laws of Scientific Research, 1996 </w:t>
            </w:r>
          </w:p>
          <w:p w:rsidR="007D6996" w:rsidRPr="00A9092D" w:rsidRDefault="007D6996" w:rsidP="008204F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A9092D">
              <w:rPr>
                <w:color w:val="000000"/>
                <w:sz w:val="24"/>
                <w:szCs w:val="24"/>
              </w:rPr>
              <w:t>Science &amp; Engineering Indicators, National Science Board, NSF, 2000</w:t>
            </w:r>
          </w:p>
          <w:p w:rsidR="007D6996" w:rsidRPr="00A9092D" w:rsidRDefault="007D6996" w:rsidP="008204F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A9092D">
              <w:rPr>
                <w:color w:val="000000"/>
                <w:sz w:val="24"/>
                <w:szCs w:val="24"/>
              </w:rPr>
              <w:t xml:space="preserve">Inventing a Better Future – Report from the </w:t>
            </w:r>
            <w:proofErr w:type="spellStart"/>
            <w:r w:rsidRPr="00A9092D">
              <w:rPr>
                <w:color w:val="000000"/>
                <w:sz w:val="24"/>
                <w:szCs w:val="24"/>
              </w:rPr>
              <w:t>InterAcademy</w:t>
            </w:r>
            <w:proofErr w:type="spellEnd"/>
            <w:r w:rsidRPr="00A9092D">
              <w:rPr>
                <w:color w:val="000000"/>
                <w:sz w:val="24"/>
                <w:szCs w:val="24"/>
              </w:rPr>
              <w:t xml:space="preserve"> Council </w:t>
            </w:r>
            <w:hyperlink r:id="rId6" w:history="1">
              <w:r w:rsidRPr="00A9092D">
                <w:rPr>
                  <w:rStyle w:val="Hyperlink"/>
                  <w:color w:val="000000"/>
                  <w:szCs w:val="24"/>
                </w:rPr>
                <w:t>www.interacademycouncil.net/report.asp?id=6258</w:t>
              </w:r>
            </w:hyperlink>
          </w:p>
          <w:p w:rsidR="007D6996" w:rsidRPr="00A9092D" w:rsidRDefault="007D6996" w:rsidP="008204F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A9092D">
              <w:rPr>
                <w:color w:val="000000"/>
                <w:sz w:val="24"/>
                <w:szCs w:val="24"/>
              </w:rPr>
              <w:t xml:space="preserve">Human Development report, 2003, UNDP, </w:t>
            </w:r>
            <w:hyperlink r:id="rId7" w:history="1">
              <w:r w:rsidRPr="00A9092D">
                <w:rPr>
                  <w:rStyle w:val="Hyperlink"/>
                  <w:color w:val="000000"/>
                  <w:szCs w:val="24"/>
                </w:rPr>
                <w:t>www.undp.org/hdr2003</w:t>
              </w:r>
            </w:hyperlink>
          </w:p>
          <w:p w:rsidR="007D6996" w:rsidRPr="00A9092D" w:rsidRDefault="00F20FBE" w:rsidP="008204F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hyperlink r:id="rId8" w:history="1">
              <w:r w:rsidR="007D6996" w:rsidRPr="00A9092D">
                <w:rPr>
                  <w:rStyle w:val="Hyperlink"/>
                  <w:color w:val="000000"/>
                  <w:szCs w:val="24"/>
                </w:rPr>
                <w:t>Dr. Raoul Kneucker, Austria, Scientific Entrepreneurship in a Science System</w:t>
              </w:r>
            </w:hyperlink>
            <w:r w:rsidR="007D6996" w:rsidRPr="00A9092D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7D6996" w:rsidRPr="00A9092D">
                <w:rPr>
                  <w:rStyle w:val="Hyperlink"/>
                  <w:color w:val="000000"/>
                  <w:szCs w:val="24"/>
                </w:rPr>
                <w:t>http://www.mzos.hr/</w:t>
              </w:r>
            </w:hyperlink>
          </w:p>
          <w:p w:rsidR="007D6996" w:rsidRPr="00A9092D" w:rsidRDefault="00F20FBE" w:rsidP="008204F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hyperlink r:id="rId10" w:history="1">
              <w:r w:rsidR="007D6996" w:rsidRPr="00A9092D">
                <w:rPr>
                  <w:rStyle w:val="Hyperlink"/>
                  <w:color w:val="000000"/>
                  <w:szCs w:val="24"/>
                </w:rPr>
                <w:t>Dr. Heikki Kotilainen, TEKES Finland, Deputy Director General, Finnish R&amp;D policy, best practices, lessons learned and experience with former EU candidate countries</w:t>
              </w:r>
            </w:hyperlink>
            <w:r w:rsidR="007D6996" w:rsidRPr="00A9092D">
              <w:rPr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7D6996" w:rsidRPr="00A9092D">
                <w:rPr>
                  <w:rStyle w:val="Hyperlink"/>
                  <w:color w:val="000000"/>
                  <w:szCs w:val="24"/>
                </w:rPr>
                <w:t>http://www.mzos.hr/</w:t>
              </w:r>
            </w:hyperlink>
          </w:p>
          <w:p w:rsidR="007D6996" w:rsidRPr="00A9092D" w:rsidRDefault="00F20FBE" w:rsidP="008204F1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hyperlink r:id="rId12" w:history="1">
              <w:r w:rsidR="007D6996" w:rsidRPr="00A9092D">
                <w:rPr>
                  <w:rStyle w:val="Hyperlink"/>
                  <w:color w:val="000000"/>
                  <w:szCs w:val="24"/>
                </w:rPr>
                <w:t>Dr. Charles W. Wessner, Director Technology Innovation, National Academy of Sciences, USA, Crossing the Valley of Death: SBIR and STTR in the United States</w:t>
              </w:r>
            </w:hyperlink>
            <w:r w:rsidR="007D6996" w:rsidRPr="00A9092D">
              <w:rPr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7D6996" w:rsidRPr="00A9092D">
                <w:rPr>
                  <w:rStyle w:val="Hyperlink"/>
                  <w:color w:val="000000"/>
                  <w:szCs w:val="24"/>
                </w:rPr>
                <w:t>http://www.mzos.hr/</w:t>
              </w:r>
            </w:hyperlink>
          </w:p>
          <w:p w:rsidR="007D6996" w:rsidRPr="00A9092D" w:rsidRDefault="00F20FBE" w:rsidP="008204F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4" w:history="1">
              <w:r w:rsidR="007D6996" w:rsidRPr="00A9092D">
                <w:rPr>
                  <w:rStyle w:val="Hyperlink"/>
                  <w:color w:val="000000"/>
                  <w:szCs w:val="24"/>
                </w:rPr>
                <w:t>Dr. Arie van-der-Zwan, EU R&amp;D policy, best practice, prospective for future candidate countries</w:t>
              </w:r>
            </w:hyperlink>
            <w:r w:rsidR="007D6996" w:rsidRPr="00A9092D">
              <w:rPr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7D6996" w:rsidRPr="00A9092D">
                <w:rPr>
                  <w:rStyle w:val="Hyperlink"/>
                  <w:color w:val="000000"/>
                  <w:szCs w:val="24"/>
                </w:rPr>
                <w:t>http://www.mzos.hr/</w:t>
              </w:r>
            </w:hyperlink>
          </w:p>
        </w:tc>
      </w:tr>
      <w:tr w:rsidR="007D6996" w:rsidRPr="00A9092D" w:rsidTr="008204F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6" w:rsidRPr="00A9092D" w:rsidRDefault="007D6996" w:rsidP="008204F1">
            <w:pPr>
              <w:rPr>
                <w:b/>
                <w:sz w:val="24"/>
                <w:szCs w:val="24"/>
              </w:rPr>
            </w:pPr>
            <w:proofErr w:type="spellStart"/>
            <w:r w:rsidRPr="00A9092D">
              <w:rPr>
                <w:b/>
                <w:sz w:val="24"/>
                <w:szCs w:val="24"/>
              </w:rPr>
              <w:t>Način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praćenja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kvalitete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uspješnosti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92D">
              <w:rPr>
                <w:b/>
                <w:sz w:val="24"/>
                <w:szCs w:val="24"/>
              </w:rPr>
              <w:t>izvedbe</w:t>
            </w:r>
            <w:proofErr w:type="spellEnd"/>
            <w:r w:rsidRPr="00A9092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9092D">
              <w:rPr>
                <w:b/>
                <w:sz w:val="24"/>
                <w:szCs w:val="24"/>
              </w:rPr>
              <w:t>evaluacija</w:t>
            </w:r>
            <w:proofErr w:type="spellEnd"/>
            <w:r w:rsidRPr="00A9092D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996" w:rsidRPr="00A9092D" w:rsidRDefault="007D6996" w:rsidP="008204F1">
            <w:pPr>
              <w:rPr>
                <w:sz w:val="24"/>
                <w:szCs w:val="24"/>
              </w:rPr>
            </w:pPr>
          </w:p>
        </w:tc>
      </w:tr>
      <w:tr w:rsidR="007D6996" w:rsidRPr="00A9092D" w:rsidTr="008204F1">
        <w:trPr>
          <w:trHeight w:val="441"/>
        </w:trPr>
        <w:tc>
          <w:tcPr>
            <w:tcW w:w="103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96" w:rsidRPr="00A9092D" w:rsidRDefault="00EF60C4" w:rsidP="008204F1">
            <w:pPr>
              <w:rPr>
                <w:sz w:val="24"/>
                <w:szCs w:val="24"/>
              </w:rPr>
            </w:pPr>
            <w:r w:rsidRPr="00507522">
              <w:rPr>
                <w:color w:val="000000"/>
                <w:sz w:val="24"/>
                <w:lang w:val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022241" w:rsidRPr="007D6996" w:rsidRDefault="00022241" w:rsidP="007D6996"/>
    <w:sectPr w:rsidR="00022241" w:rsidRPr="007D6996" w:rsidSect="0070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2746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469873B4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6BEE64EF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7"/>
    <w:rsid w:val="00022241"/>
    <w:rsid w:val="00704607"/>
    <w:rsid w:val="007D6996"/>
    <w:rsid w:val="00B453D1"/>
    <w:rsid w:val="00EF60C4"/>
    <w:rsid w:val="00F2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7F94DE"/>
  <w15:chartTrackingRefBased/>
  <w15:docId w15:val="{900C72AF-B4AE-4D08-B08C-6853D63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04607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60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704607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70460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69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6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styleId="Hyperlink">
    <w:name w:val="Hyperlink"/>
    <w:rsid w:val="007D69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7D6996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rsid w:val="007D6996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dunic\Documents%20and%20Settings\Korisnik\Local%20Settings\temp\Download\2004\06\05\Kneucker.ppt" TargetMode="External"/><Relationship Id="rId13" Type="http://schemas.openxmlformats.org/officeDocument/2006/relationships/hyperlink" Target="http://www.mzos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dp.org/hdr2003" TargetMode="External"/><Relationship Id="rId12" Type="http://schemas.openxmlformats.org/officeDocument/2006/relationships/hyperlink" Target="file:///C:\Users\mdunic\Documents%20and%20Settings\Korisnik\Local%20Settings\temp\Download\2004\06\05\Wessner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teracademycouncil.net/report.asp?id=6258" TargetMode="External"/><Relationship Id="rId11" Type="http://schemas.openxmlformats.org/officeDocument/2006/relationships/hyperlink" Target="http://www.mzos.hr/" TargetMode="External"/><Relationship Id="rId5" Type="http://schemas.openxmlformats.org/officeDocument/2006/relationships/hyperlink" Target="http://europa.eu.int/comm/research/fp6/documents_en.html" TargetMode="External"/><Relationship Id="rId15" Type="http://schemas.openxmlformats.org/officeDocument/2006/relationships/hyperlink" Target="http://www.mzos.hr/" TargetMode="External"/><Relationship Id="rId10" Type="http://schemas.openxmlformats.org/officeDocument/2006/relationships/hyperlink" Target="file:///C:\Users\mdunic\Documents%20and%20Settings\Korisnik\Local%20Settings\temp\Download\2004\06\05\Kotilainen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os.hr/" TargetMode="External"/><Relationship Id="rId14" Type="http://schemas.openxmlformats.org/officeDocument/2006/relationships/hyperlink" Target="file:///C:\Users\mdunic\Documents%20and%20Settings\Korisnik\Local%20Settings\temp\Download\2004\06\05\Zwan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2016-03-17T09:03:00Z</dcterms:created>
  <dcterms:modified xsi:type="dcterms:W3CDTF">2020-02-11T15:32:00Z</dcterms:modified>
</cp:coreProperties>
</file>